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412" w:type="dxa"/>
        <w:tblInd w:w="-714" w:type="dxa"/>
        <w:tblLayout w:type="fixed"/>
        <w:tblLook w:val="04A0" w:firstRow="1" w:lastRow="0" w:firstColumn="1" w:lastColumn="0" w:noHBand="0" w:noVBand="1"/>
      </w:tblPr>
      <w:tblGrid>
        <w:gridCol w:w="642"/>
        <w:gridCol w:w="1565"/>
        <w:gridCol w:w="5023"/>
        <w:gridCol w:w="7182"/>
      </w:tblGrid>
      <w:tr w:rsidR="007638B1" w:rsidRPr="001E0CDC" w14:paraId="328394F8" w14:textId="77777777" w:rsidTr="00661136">
        <w:trPr>
          <w:tblHeader/>
        </w:trPr>
        <w:tc>
          <w:tcPr>
            <w:tcW w:w="642" w:type="dxa"/>
          </w:tcPr>
          <w:p w14:paraId="70C79F47" w14:textId="77777777" w:rsidR="007638B1" w:rsidRPr="001E0CDC" w:rsidRDefault="007638B1" w:rsidP="007638B1">
            <w:pPr>
              <w:spacing w:after="0" w:line="240" w:lineRule="auto"/>
              <w:contextualSpacing/>
              <w:jc w:val="center"/>
              <w:rPr>
                <w:rFonts w:ascii="Book Antiqua" w:hAnsi="Book Antiqua"/>
                <w:b/>
                <w:bCs/>
                <w:szCs w:val="22"/>
              </w:rPr>
            </w:pPr>
            <w:r w:rsidRPr="001E0CDC">
              <w:rPr>
                <w:rFonts w:ascii="Book Antiqua" w:hAnsi="Book Antiqua"/>
                <w:b/>
                <w:bCs/>
                <w:szCs w:val="22"/>
              </w:rPr>
              <w:t>Sl.</w:t>
            </w:r>
          </w:p>
          <w:p w14:paraId="35365B3C" w14:textId="77777777" w:rsidR="007638B1" w:rsidRPr="001E0CDC" w:rsidRDefault="007638B1" w:rsidP="007638B1">
            <w:pPr>
              <w:spacing w:after="0" w:line="240" w:lineRule="auto"/>
              <w:contextualSpacing/>
              <w:jc w:val="center"/>
              <w:rPr>
                <w:rFonts w:ascii="Book Antiqua" w:hAnsi="Book Antiqua"/>
                <w:b/>
                <w:bCs/>
                <w:szCs w:val="22"/>
              </w:rPr>
            </w:pPr>
            <w:r w:rsidRPr="001E0CDC">
              <w:rPr>
                <w:rFonts w:ascii="Book Antiqua" w:hAnsi="Book Antiqua"/>
                <w:b/>
                <w:bCs/>
                <w:szCs w:val="22"/>
              </w:rPr>
              <w:t>No</w:t>
            </w:r>
          </w:p>
        </w:tc>
        <w:tc>
          <w:tcPr>
            <w:tcW w:w="1565" w:type="dxa"/>
          </w:tcPr>
          <w:p w14:paraId="0156CAC4" w14:textId="77777777" w:rsidR="007638B1" w:rsidRPr="001E0CDC" w:rsidRDefault="007638B1" w:rsidP="007638B1">
            <w:pPr>
              <w:spacing w:after="0" w:line="240" w:lineRule="auto"/>
              <w:contextualSpacing/>
              <w:jc w:val="center"/>
              <w:rPr>
                <w:rFonts w:ascii="Book Antiqua" w:hAnsi="Book Antiqua"/>
                <w:b/>
                <w:bCs/>
                <w:szCs w:val="22"/>
              </w:rPr>
            </w:pPr>
            <w:r w:rsidRPr="001E0CDC">
              <w:rPr>
                <w:rFonts w:ascii="Book Antiqua" w:hAnsi="Book Antiqua"/>
                <w:b/>
                <w:bCs/>
                <w:szCs w:val="22"/>
              </w:rPr>
              <w:t>Clause Ref. No.</w:t>
            </w:r>
          </w:p>
        </w:tc>
        <w:tc>
          <w:tcPr>
            <w:tcW w:w="5023" w:type="dxa"/>
          </w:tcPr>
          <w:p w14:paraId="79AD7CFE" w14:textId="77777777" w:rsidR="007638B1" w:rsidRPr="001E0CDC" w:rsidRDefault="007638B1" w:rsidP="007638B1">
            <w:pPr>
              <w:spacing w:after="0" w:line="240" w:lineRule="auto"/>
              <w:contextualSpacing/>
              <w:jc w:val="center"/>
              <w:rPr>
                <w:rFonts w:ascii="Book Antiqua" w:hAnsi="Book Antiqua"/>
                <w:b/>
                <w:bCs/>
                <w:szCs w:val="22"/>
              </w:rPr>
            </w:pPr>
            <w:r w:rsidRPr="001E0CDC">
              <w:rPr>
                <w:rFonts w:ascii="Book Antiqua" w:hAnsi="Book Antiqua"/>
                <w:b/>
                <w:bCs/>
                <w:szCs w:val="22"/>
              </w:rPr>
              <w:t>Existing Provisions of the Bidding Documents</w:t>
            </w:r>
          </w:p>
        </w:tc>
        <w:tc>
          <w:tcPr>
            <w:tcW w:w="7182" w:type="dxa"/>
          </w:tcPr>
          <w:p w14:paraId="0FA11A88" w14:textId="76EC323B" w:rsidR="007638B1" w:rsidRPr="001E0CDC" w:rsidRDefault="007638B1" w:rsidP="007638B1">
            <w:pPr>
              <w:spacing w:after="0" w:line="240" w:lineRule="auto"/>
              <w:contextualSpacing/>
              <w:jc w:val="center"/>
              <w:rPr>
                <w:rFonts w:ascii="Book Antiqua" w:hAnsi="Book Antiqua"/>
                <w:b/>
                <w:bCs/>
                <w:szCs w:val="22"/>
              </w:rPr>
            </w:pPr>
            <w:r w:rsidRPr="001E0CDC">
              <w:rPr>
                <w:rFonts w:ascii="Book Antiqua" w:hAnsi="Book Antiqua"/>
                <w:b/>
                <w:bCs/>
                <w:szCs w:val="22"/>
              </w:rPr>
              <w:t>Amended as</w:t>
            </w:r>
          </w:p>
        </w:tc>
      </w:tr>
      <w:tr w:rsidR="007638B1" w:rsidRPr="001E0CDC" w14:paraId="32A56BC7" w14:textId="77777777" w:rsidTr="00661136">
        <w:tc>
          <w:tcPr>
            <w:tcW w:w="642" w:type="dxa"/>
          </w:tcPr>
          <w:p w14:paraId="706A2F2C" w14:textId="77777777" w:rsidR="007638B1" w:rsidRPr="001E0CDC" w:rsidRDefault="007638B1" w:rsidP="007638B1">
            <w:pPr>
              <w:pStyle w:val="ListParagraph"/>
              <w:numPr>
                <w:ilvl w:val="0"/>
                <w:numId w:val="1"/>
              </w:numPr>
              <w:rPr>
                <w:rFonts w:ascii="Book Antiqua" w:hAnsi="Book Antiqua"/>
                <w:sz w:val="22"/>
                <w:szCs w:val="22"/>
              </w:rPr>
            </w:pPr>
          </w:p>
        </w:tc>
        <w:tc>
          <w:tcPr>
            <w:tcW w:w="1565" w:type="dxa"/>
          </w:tcPr>
          <w:p w14:paraId="34A0936F" w14:textId="4FE78B50" w:rsidR="007638B1" w:rsidRPr="001E0CDC" w:rsidRDefault="007638B1" w:rsidP="007638B1">
            <w:pPr>
              <w:spacing w:after="0" w:line="240" w:lineRule="auto"/>
              <w:contextualSpacing/>
              <w:rPr>
                <w:rFonts w:ascii="Book Antiqua" w:hAnsi="Book Antiqua"/>
                <w:szCs w:val="22"/>
              </w:rPr>
            </w:pPr>
            <w:r w:rsidRPr="001E0CDC">
              <w:rPr>
                <w:rFonts w:ascii="Book Antiqua" w:hAnsi="Book Antiqua"/>
                <w:szCs w:val="22"/>
              </w:rPr>
              <w:t>ITB Cl. 11.4(d) in BDS, Section – III, Vol.-I of the Bidding Documents</w:t>
            </w:r>
          </w:p>
        </w:tc>
        <w:tc>
          <w:tcPr>
            <w:tcW w:w="5023" w:type="dxa"/>
          </w:tcPr>
          <w:p w14:paraId="584F6DF7" w14:textId="77777777" w:rsidR="007638B1" w:rsidRPr="001E0CDC" w:rsidRDefault="007638B1" w:rsidP="007638B1">
            <w:pPr>
              <w:spacing w:after="0" w:line="240" w:lineRule="auto"/>
              <w:contextualSpacing/>
              <w:jc w:val="both"/>
              <w:rPr>
                <w:rFonts w:ascii="Book Antiqua" w:hAnsi="Book Antiqua" w:cs="Arial"/>
                <w:b/>
                <w:bCs/>
                <w:szCs w:val="22"/>
              </w:rPr>
            </w:pPr>
            <w:r w:rsidRPr="001E0CDC">
              <w:rPr>
                <w:rFonts w:ascii="Book Antiqua" w:hAnsi="Book Antiqua" w:cs="Arial"/>
                <w:b/>
                <w:bCs/>
                <w:szCs w:val="22"/>
              </w:rPr>
              <w:t>Add new sub-clause ITB 11.4(d):</w:t>
            </w:r>
          </w:p>
          <w:p w14:paraId="60DCF22F" w14:textId="77777777" w:rsidR="007638B1" w:rsidRPr="001E0CDC" w:rsidRDefault="007638B1" w:rsidP="007638B1">
            <w:pPr>
              <w:spacing w:after="0" w:line="240" w:lineRule="auto"/>
              <w:contextualSpacing/>
              <w:jc w:val="both"/>
              <w:rPr>
                <w:rFonts w:ascii="Book Antiqua" w:hAnsi="Book Antiqua" w:cs="Arial"/>
                <w:b/>
                <w:bCs/>
                <w:szCs w:val="22"/>
              </w:rPr>
            </w:pPr>
          </w:p>
          <w:p w14:paraId="7A3A8840" w14:textId="77777777" w:rsidR="007638B1" w:rsidRPr="001E0CDC" w:rsidRDefault="007638B1" w:rsidP="007638B1">
            <w:pPr>
              <w:spacing w:after="0" w:line="240" w:lineRule="auto"/>
              <w:contextualSpacing/>
              <w:jc w:val="both"/>
              <w:rPr>
                <w:rFonts w:ascii="Book Antiqua" w:hAnsi="Book Antiqua" w:cs="Arial"/>
                <w:szCs w:val="22"/>
              </w:rPr>
            </w:pPr>
            <w:r w:rsidRPr="001E0CDC">
              <w:rPr>
                <w:rFonts w:ascii="Book Antiqua" w:hAnsi="Book Antiqua" w:cs="Arial"/>
                <w:szCs w:val="22"/>
              </w:rPr>
              <w:t xml:space="preserve">The break-up of Annual Maintenance Contract (AMC) Charges for 1 year during defect liability period and for 6 years after defect liability period shall be furnished in </w:t>
            </w:r>
            <w:r w:rsidRPr="001E0CDC">
              <w:rPr>
                <w:rFonts w:ascii="Book Antiqua" w:hAnsi="Book Antiqua" w:cs="Arial"/>
                <w:b/>
                <w:bCs/>
                <w:szCs w:val="22"/>
              </w:rPr>
              <w:t>Schedule 4b</w:t>
            </w:r>
            <w:r w:rsidRPr="001E0CDC">
              <w:rPr>
                <w:rFonts w:ascii="Book Antiqua" w:hAnsi="Book Antiqua" w:cs="Arial"/>
                <w:szCs w:val="22"/>
              </w:rPr>
              <w:t>.</w:t>
            </w:r>
          </w:p>
          <w:p w14:paraId="176D0ADB" w14:textId="77777777" w:rsidR="007638B1" w:rsidRPr="001E0CDC" w:rsidRDefault="007638B1" w:rsidP="007638B1">
            <w:pPr>
              <w:spacing w:after="0" w:line="240" w:lineRule="auto"/>
              <w:contextualSpacing/>
              <w:jc w:val="both"/>
              <w:rPr>
                <w:rFonts w:ascii="Book Antiqua" w:hAnsi="Book Antiqua" w:cs="Arial"/>
                <w:szCs w:val="22"/>
              </w:rPr>
            </w:pPr>
          </w:p>
          <w:p w14:paraId="3289F231" w14:textId="77777777" w:rsidR="007638B1" w:rsidRPr="001E0CDC" w:rsidRDefault="007638B1" w:rsidP="007638B1">
            <w:pPr>
              <w:spacing w:after="0" w:line="240" w:lineRule="auto"/>
              <w:contextualSpacing/>
              <w:jc w:val="both"/>
              <w:rPr>
                <w:rFonts w:ascii="Book Antiqua" w:hAnsi="Book Antiqua" w:cs="Arial"/>
                <w:szCs w:val="22"/>
              </w:rPr>
            </w:pPr>
            <w:r w:rsidRPr="001E0CDC">
              <w:rPr>
                <w:rFonts w:ascii="Book Antiqua" w:hAnsi="Book Antiqua" w:cs="Arial"/>
                <w:szCs w:val="22"/>
              </w:rPr>
              <w:t xml:space="preserve">The price indicated in respect of all items in </w:t>
            </w:r>
            <w:r w:rsidRPr="001E0CDC">
              <w:rPr>
                <w:rFonts w:ascii="Book Antiqua" w:hAnsi="Book Antiqua" w:cs="Arial"/>
                <w:b/>
                <w:bCs/>
                <w:szCs w:val="22"/>
              </w:rPr>
              <w:t>Schedule 4b</w:t>
            </w:r>
            <w:r w:rsidRPr="001E0CDC">
              <w:rPr>
                <w:rFonts w:ascii="Book Antiqua" w:hAnsi="Book Antiqua" w:cs="Arial"/>
                <w:szCs w:val="22"/>
              </w:rPr>
              <w:t xml:space="preserve"> shall be excluding GST, if any, payable.</w:t>
            </w:r>
          </w:p>
          <w:p w14:paraId="208AEB7E" w14:textId="77777777" w:rsidR="007638B1" w:rsidRPr="001E0CDC" w:rsidRDefault="007638B1" w:rsidP="007638B1">
            <w:pPr>
              <w:spacing w:after="0" w:line="240" w:lineRule="auto"/>
              <w:contextualSpacing/>
              <w:jc w:val="both"/>
              <w:rPr>
                <w:rFonts w:ascii="Book Antiqua" w:hAnsi="Book Antiqua" w:cs="Arial"/>
                <w:szCs w:val="22"/>
              </w:rPr>
            </w:pPr>
          </w:p>
          <w:p w14:paraId="0F44EB42" w14:textId="711D0DDA" w:rsidR="007638B1" w:rsidRPr="001E0CDC" w:rsidRDefault="007638B1" w:rsidP="007638B1">
            <w:pPr>
              <w:spacing w:after="0" w:line="240" w:lineRule="auto"/>
              <w:contextualSpacing/>
              <w:jc w:val="both"/>
              <w:rPr>
                <w:rFonts w:ascii="Book Antiqua" w:hAnsi="Book Antiqua"/>
                <w:szCs w:val="22"/>
              </w:rPr>
            </w:pPr>
            <w:bookmarkStart w:id="0" w:name="_Hlk129081844"/>
            <w:r w:rsidRPr="001E0CDC">
              <w:rPr>
                <w:rFonts w:ascii="Book Antiqua" w:hAnsi="Book Antiqua"/>
                <w:szCs w:val="22"/>
              </w:rPr>
              <w:t xml:space="preserve">The </w:t>
            </w:r>
            <w:r w:rsidRPr="001E0CDC">
              <w:rPr>
                <w:rFonts w:ascii="Book Antiqua" w:hAnsi="Book Antiqua" w:cs="Arial"/>
                <w:szCs w:val="22"/>
              </w:rPr>
              <w:t>Annual</w:t>
            </w:r>
            <w:r w:rsidRPr="001E0CDC">
              <w:rPr>
                <w:rFonts w:ascii="Book Antiqua" w:hAnsi="Book Antiqua"/>
                <w:szCs w:val="22"/>
              </w:rPr>
              <w:t xml:space="preserve"> Maintenance Contract (AMC) Charges shall be minimum 30% of the total Bid Price quoted by the bidder. Also, the Maintenance Charges shall be uniformly distributed over the AMC period of 7 years i.e., 1 year Defect Liability Period and 6 years AMC period.</w:t>
            </w:r>
            <w:bookmarkEnd w:id="0"/>
          </w:p>
        </w:tc>
        <w:tc>
          <w:tcPr>
            <w:tcW w:w="7182" w:type="dxa"/>
          </w:tcPr>
          <w:p w14:paraId="1A5857D8" w14:textId="77777777" w:rsidR="007638B1" w:rsidRPr="001E0CDC" w:rsidRDefault="007638B1" w:rsidP="007638B1">
            <w:pPr>
              <w:spacing w:after="0" w:line="240" w:lineRule="auto"/>
              <w:contextualSpacing/>
              <w:jc w:val="both"/>
              <w:rPr>
                <w:rFonts w:ascii="Book Antiqua" w:hAnsi="Book Antiqua" w:cs="Arial"/>
                <w:b/>
                <w:bCs/>
                <w:szCs w:val="22"/>
              </w:rPr>
            </w:pPr>
            <w:r w:rsidRPr="001E0CDC">
              <w:rPr>
                <w:rFonts w:ascii="Book Antiqua" w:hAnsi="Book Antiqua" w:cs="Arial"/>
                <w:b/>
                <w:bCs/>
                <w:szCs w:val="22"/>
              </w:rPr>
              <w:t>Add new sub-clause ITB 11.4(d):</w:t>
            </w:r>
          </w:p>
          <w:p w14:paraId="069942C3" w14:textId="77777777" w:rsidR="007638B1" w:rsidRPr="001E0CDC" w:rsidRDefault="007638B1" w:rsidP="007638B1">
            <w:pPr>
              <w:spacing w:after="0" w:line="240" w:lineRule="auto"/>
              <w:contextualSpacing/>
              <w:jc w:val="both"/>
              <w:rPr>
                <w:rFonts w:ascii="Book Antiqua" w:hAnsi="Book Antiqua" w:cs="Arial"/>
                <w:b/>
                <w:bCs/>
                <w:szCs w:val="22"/>
              </w:rPr>
            </w:pPr>
          </w:p>
          <w:p w14:paraId="4A2EBEA1" w14:textId="77777777" w:rsidR="007638B1" w:rsidRPr="001E0CDC" w:rsidRDefault="007638B1" w:rsidP="007638B1">
            <w:pPr>
              <w:spacing w:after="0" w:line="240" w:lineRule="auto"/>
              <w:contextualSpacing/>
              <w:jc w:val="both"/>
              <w:rPr>
                <w:rFonts w:ascii="Book Antiqua" w:hAnsi="Book Antiqua" w:cs="Arial"/>
                <w:szCs w:val="22"/>
              </w:rPr>
            </w:pPr>
            <w:r w:rsidRPr="001E0CDC">
              <w:rPr>
                <w:rFonts w:ascii="Book Antiqua" w:hAnsi="Book Antiqua" w:cs="Arial"/>
                <w:szCs w:val="22"/>
              </w:rPr>
              <w:t xml:space="preserve">The break-up of Annual Maintenance Contract (AMC) Charges for 1 year during defect liability period and for 6 years after defect liability period shall be furnished in </w:t>
            </w:r>
            <w:r w:rsidRPr="001E0CDC">
              <w:rPr>
                <w:rFonts w:ascii="Book Antiqua" w:hAnsi="Book Antiqua" w:cs="Arial"/>
                <w:b/>
                <w:bCs/>
                <w:szCs w:val="22"/>
              </w:rPr>
              <w:t>Schedule 4b</w:t>
            </w:r>
            <w:r w:rsidRPr="001E0CDC">
              <w:rPr>
                <w:rFonts w:ascii="Book Antiqua" w:hAnsi="Book Antiqua" w:cs="Arial"/>
                <w:szCs w:val="22"/>
              </w:rPr>
              <w:t>.</w:t>
            </w:r>
          </w:p>
          <w:p w14:paraId="4436C56D" w14:textId="77777777" w:rsidR="007638B1" w:rsidRPr="001E0CDC" w:rsidRDefault="007638B1" w:rsidP="007638B1">
            <w:pPr>
              <w:spacing w:after="0" w:line="240" w:lineRule="auto"/>
              <w:contextualSpacing/>
              <w:jc w:val="both"/>
              <w:rPr>
                <w:rFonts w:ascii="Book Antiqua" w:hAnsi="Book Antiqua" w:cs="Arial"/>
                <w:szCs w:val="22"/>
              </w:rPr>
            </w:pPr>
          </w:p>
          <w:p w14:paraId="7E53F310" w14:textId="77777777" w:rsidR="007638B1" w:rsidRPr="001E0CDC" w:rsidRDefault="007638B1" w:rsidP="007638B1">
            <w:pPr>
              <w:spacing w:after="0" w:line="240" w:lineRule="auto"/>
              <w:contextualSpacing/>
              <w:jc w:val="both"/>
              <w:rPr>
                <w:rFonts w:ascii="Book Antiqua" w:hAnsi="Book Antiqua" w:cs="Arial"/>
                <w:szCs w:val="22"/>
              </w:rPr>
            </w:pPr>
            <w:r w:rsidRPr="001E0CDC">
              <w:rPr>
                <w:rFonts w:ascii="Book Antiqua" w:hAnsi="Book Antiqua" w:cs="Arial"/>
                <w:szCs w:val="22"/>
              </w:rPr>
              <w:t xml:space="preserve">The price indicated in respect of all items in </w:t>
            </w:r>
            <w:r w:rsidRPr="001E0CDC">
              <w:rPr>
                <w:rFonts w:ascii="Book Antiqua" w:hAnsi="Book Antiqua" w:cs="Arial"/>
                <w:b/>
                <w:bCs/>
                <w:szCs w:val="22"/>
              </w:rPr>
              <w:t>Schedule 4b</w:t>
            </w:r>
            <w:r w:rsidRPr="001E0CDC">
              <w:rPr>
                <w:rFonts w:ascii="Book Antiqua" w:hAnsi="Book Antiqua" w:cs="Arial"/>
                <w:szCs w:val="22"/>
              </w:rPr>
              <w:t xml:space="preserve"> shall be excluding GST, if any, payable.</w:t>
            </w:r>
          </w:p>
          <w:p w14:paraId="42B05F88" w14:textId="77777777" w:rsidR="007638B1" w:rsidRPr="001E0CDC" w:rsidRDefault="007638B1" w:rsidP="007638B1">
            <w:pPr>
              <w:spacing w:after="0" w:line="240" w:lineRule="auto"/>
              <w:contextualSpacing/>
              <w:jc w:val="both"/>
              <w:rPr>
                <w:rFonts w:ascii="Book Antiqua" w:hAnsi="Book Antiqua" w:cs="Arial"/>
                <w:szCs w:val="22"/>
              </w:rPr>
            </w:pPr>
          </w:p>
          <w:p w14:paraId="35265C79" w14:textId="77777777" w:rsidR="00D54C37" w:rsidRPr="009B5FD3" w:rsidRDefault="00D54C37" w:rsidP="007638B1">
            <w:pPr>
              <w:spacing w:after="0" w:line="240" w:lineRule="auto"/>
              <w:ind w:left="28" w:hanging="28"/>
              <w:contextualSpacing/>
              <w:jc w:val="both"/>
              <w:rPr>
                <w:rFonts w:ascii="Book Antiqua" w:hAnsi="Book Antiqua"/>
                <w:b/>
                <w:bCs/>
                <w:szCs w:val="22"/>
                <w:u w:val="single"/>
              </w:rPr>
            </w:pPr>
            <w:r w:rsidRPr="009B5FD3">
              <w:rPr>
                <w:rFonts w:ascii="Book Antiqua" w:hAnsi="Book Antiqua"/>
                <w:b/>
                <w:bCs/>
                <w:szCs w:val="22"/>
                <w:u w:val="single"/>
              </w:rPr>
              <w:t xml:space="preserve">Note: </w:t>
            </w:r>
          </w:p>
          <w:p w14:paraId="75BA4A25" w14:textId="571D3052" w:rsidR="00D54C37" w:rsidRPr="009B5FD3" w:rsidRDefault="007638B1" w:rsidP="00D54C37">
            <w:pPr>
              <w:pStyle w:val="ListParagraph"/>
              <w:numPr>
                <w:ilvl w:val="0"/>
                <w:numId w:val="7"/>
              </w:numPr>
              <w:ind w:left="455" w:hanging="455"/>
              <w:jc w:val="both"/>
              <w:rPr>
                <w:rFonts w:ascii="Book Antiqua" w:hAnsi="Book Antiqua"/>
                <w:b/>
                <w:bCs/>
                <w:sz w:val="22"/>
                <w:szCs w:val="22"/>
              </w:rPr>
            </w:pPr>
            <w:r w:rsidRPr="009B5FD3">
              <w:rPr>
                <w:rFonts w:ascii="Book Antiqua" w:hAnsi="Book Antiqua"/>
                <w:b/>
                <w:bCs/>
                <w:sz w:val="22"/>
                <w:szCs w:val="22"/>
              </w:rPr>
              <w:t xml:space="preserve">The Annual Maintenance Contract (AMC) Charges </w:t>
            </w:r>
            <w:r w:rsidR="00D54C37" w:rsidRPr="009B5FD3">
              <w:rPr>
                <w:rFonts w:ascii="Book Antiqua" w:hAnsi="Book Antiqua"/>
                <w:b/>
                <w:bCs/>
                <w:sz w:val="22"/>
                <w:szCs w:val="22"/>
              </w:rPr>
              <w:t>including taxes</w:t>
            </w:r>
            <w:r w:rsidR="00D54C37" w:rsidRPr="009B5FD3">
              <w:rPr>
                <w:rFonts w:ascii="Book Antiqua" w:hAnsi="Book Antiqua"/>
                <w:b/>
                <w:bCs/>
                <w:i/>
                <w:iCs/>
                <w:sz w:val="22"/>
                <w:szCs w:val="22"/>
              </w:rPr>
              <w:t xml:space="preserve"> </w:t>
            </w:r>
            <w:r w:rsidRPr="009B5FD3">
              <w:rPr>
                <w:rFonts w:ascii="Book Antiqua" w:hAnsi="Book Antiqua"/>
                <w:b/>
                <w:bCs/>
                <w:i/>
                <w:iCs/>
                <w:sz w:val="22"/>
                <w:szCs w:val="22"/>
              </w:rPr>
              <w:t>(i.e. total of Schedule-4b</w:t>
            </w:r>
            <w:r w:rsidR="002402EF" w:rsidRPr="009B5FD3">
              <w:rPr>
                <w:rFonts w:ascii="Book Antiqua" w:hAnsi="Book Antiqua"/>
                <w:b/>
                <w:bCs/>
                <w:i/>
                <w:iCs/>
                <w:sz w:val="22"/>
                <w:szCs w:val="22"/>
              </w:rPr>
              <w:t xml:space="preserve"> + corresponding taxes</w:t>
            </w:r>
            <w:r w:rsidRPr="009B5FD3">
              <w:rPr>
                <w:rFonts w:ascii="Book Antiqua" w:hAnsi="Book Antiqua"/>
                <w:b/>
                <w:bCs/>
                <w:i/>
                <w:iCs/>
                <w:sz w:val="22"/>
                <w:szCs w:val="22"/>
              </w:rPr>
              <w:t>)</w:t>
            </w:r>
            <w:r w:rsidRPr="009B5FD3">
              <w:rPr>
                <w:rFonts w:ascii="Book Antiqua" w:hAnsi="Book Antiqua"/>
                <w:b/>
                <w:bCs/>
                <w:sz w:val="22"/>
                <w:szCs w:val="22"/>
              </w:rPr>
              <w:t xml:space="preserve"> shall be minimum 30% of the </w:t>
            </w:r>
            <w:r w:rsidR="008170F7">
              <w:rPr>
                <w:rFonts w:ascii="Book Antiqua" w:hAnsi="Book Antiqua"/>
                <w:b/>
                <w:bCs/>
                <w:sz w:val="22"/>
                <w:szCs w:val="22"/>
              </w:rPr>
              <w:t>T</w:t>
            </w:r>
            <w:r w:rsidRPr="009B5FD3">
              <w:rPr>
                <w:rFonts w:ascii="Book Antiqua" w:hAnsi="Book Antiqua"/>
                <w:b/>
                <w:bCs/>
                <w:sz w:val="22"/>
                <w:szCs w:val="22"/>
              </w:rPr>
              <w:t xml:space="preserve">otal Bid Price </w:t>
            </w:r>
            <w:r w:rsidR="00D54C37" w:rsidRPr="009B5FD3">
              <w:rPr>
                <w:rFonts w:ascii="Book Antiqua" w:hAnsi="Book Antiqua"/>
                <w:b/>
                <w:bCs/>
                <w:sz w:val="22"/>
                <w:szCs w:val="22"/>
              </w:rPr>
              <w:t>including taxes</w:t>
            </w:r>
            <w:r w:rsidR="00D54C37" w:rsidRPr="009B5FD3">
              <w:rPr>
                <w:rFonts w:ascii="Book Antiqua" w:hAnsi="Book Antiqua"/>
                <w:b/>
                <w:bCs/>
                <w:i/>
                <w:iCs/>
                <w:sz w:val="22"/>
                <w:szCs w:val="22"/>
              </w:rPr>
              <w:t xml:space="preserve"> </w:t>
            </w:r>
            <w:r w:rsidRPr="009B5FD3">
              <w:rPr>
                <w:rFonts w:ascii="Book Antiqua" w:hAnsi="Book Antiqua"/>
                <w:b/>
                <w:bCs/>
                <w:i/>
                <w:iCs/>
                <w:sz w:val="22"/>
                <w:szCs w:val="22"/>
              </w:rPr>
              <w:t>(i.e. total of Schedule-1 + Schedule-2 + Schedule-3 + Schedule-4a + Schedule-4b</w:t>
            </w:r>
            <w:r w:rsidR="00AE096F" w:rsidRPr="009B5FD3">
              <w:rPr>
                <w:rFonts w:ascii="Book Antiqua" w:hAnsi="Book Antiqua"/>
                <w:b/>
                <w:bCs/>
                <w:i/>
                <w:iCs/>
                <w:sz w:val="22"/>
                <w:szCs w:val="22"/>
              </w:rPr>
              <w:t xml:space="preserve"> </w:t>
            </w:r>
            <w:r w:rsidR="00AE096F" w:rsidRPr="00FD02ED">
              <w:rPr>
                <w:rFonts w:ascii="Book Antiqua" w:hAnsi="Book Antiqua"/>
                <w:b/>
                <w:bCs/>
                <w:i/>
                <w:iCs/>
                <w:sz w:val="22"/>
                <w:szCs w:val="22"/>
              </w:rPr>
              <w:t>+ Schedule-5</w:t>
            </w:r>
            <w:r w:rsidRPr="009B5FD3">
              <w:rPr>
                <w:rFonts w:ascii="Book Antiqua" w:hAnsi="Book Antiqua"/>
                <w:b/>
                <w:bCs/>
                <w:i/>
                <w:iCs/>
                <w:sz w:val="22"/>
                <w:szCs w:val="22"/>
              </w:rPr>
              <w:t>)</w:t>
            </w:r>
            <w:r w:rsidR="00D54C37" w:rsidRPr="009B5FD3">
              <w:rPr>
                <w:rFonts w:ascii="Book Antiqua" w:hAnsi="Book Antiqua"/>
                <w:b/>
                <w:bCs/>
                <w:i/>
                <w:iCs/>
                <w:sz w:val="22"/>
                <w:szCs w:val="22"/>
              </w:rPr>
              <w:t xml:space="preserve"> </w:t>
            </w:r>
            <w:r w:rsidRPr="009B5FD3">
              <w:rPr>
                <w:rFonts w:ascii="Book Antiqua" w:hAnsi="Book Antiqua"/>
                <w:b/>
                <w:bCs/>
                <w:sz w:val="22"/>
                <w:szCs w:val="22"/>
              </w:rPr>
              <w:t xml:space="preserve">quoted by the bidder. </w:t>
            </w:r>
          </w:p>
          <w:p w14:paraId="5F2977A2" w14:textId="77777777" w:rsidR="00D54C37" w:rsidRPr="009B5FD3" w:rsidRDefault="00D54C37" w:rsidP="00D54C37">
            <w:pPr>
              <w:pStyle w:val="ListParagraph"/>
              <w:ind w:left="312"/>
              <w:jc w:val="both"/>
              <w:rPr>
                <w:rFonts w:ascii="Book Antiqua" w:hAnsi="Book Antiqua"/>
                <w:b/>
                <w:bCs/>
                <w:sz w:val="22"/>
                <w:szCs w:val="22"/>
              </w:rPr>
            </w:pPr>
          </w:p>
          <w:p w14:paraId="01D2EE40" w14:textId="651C5B6F" w:rsidR="007C2EE4" w:rsidRDefault="007638B1" w:rsidP="007C2EE4">
            <w:pPr>
              <w:pStyle w:val="ListParagraph"/>
              <w:numPr>
                <w:ilvl w:val="0"/>
                <w:numId w:val="7"/>
              </w:numPr>
              <w:ind w:left="455" w:hanging="455"/>
              <w:jc w:val="both"/>
              <w:rPr>
                <w:rFonts w:ascii="Book Antiqua" w:hAnsi="Book Antiqua"/>
                <w:b/>
                <w:bCs/>
                <w:sz w:val="22"/>
                <w:szCs w:val="22"/>
              </w:rPr>
            </w:pPr>
            <w:r w:rsidRPr="006957C9">
              <w:rPr>
                <w:rFonts w:ascii="Book Antiqua" w:hAnsi="Book Antiqua"/>
                <w:b/>
                <w:bCs/>
                <w:sz w:val="22"/>
                <w:szCs w:val="22"/>
              </w:rPr>
              <w:t xml:space="preserve">Also, </w:t>
            </w:r>
            <w:r w:rsidR="008170F7" w:rsidRPr="006957C9">
              <w:rPr>
                <w:rFonts w:ascii="Book Antiqua" w:hAnsi="Book Antiqua"/>
                <w:b/>
                <w:bCs/>
                <w:sz w:val="22"/>
                <w:szCs w:val="22"/>
              </w:rPr>
              <w:t xml:space="preserve">Bidder needs to ensure that the </w:t>
            </w:r>
            <w:r w:rsidRPr="006957C9">
              <w:rPr>
                <w:rFonts w:ascii="Book Antiqua" w:hAnsi="Book Antiqua"/>
                <w:b/>
                <w:bCs/>
                <w:sz w:val="22"/>
                <w:szCs w:val="22"/>
              </w:rPr>
              <w:t>Maintenance Charges</w:t>
            </w:r>
            <w:r w:rsidR="006957C9" w:rsidRPr="006957C9">
              <w:rPr>
                <w:rFonts w:ascii="Book Antiqua" w:hAnsi="Book Antiqua"/>
                <w:b/>
                <w:bCs/>
                <w:sz w:val="22"/>
                <w:szCs w:val="22"/>
              </w:rPr>
              <w:t xml:space="preserve"> quoted in Schedule-4b</w:t>
            </w:r>
            <w:r w:rsidR="008170F7" w:rsidRPr="006957C9">
              <w:rPr>
                <w:rFonts w:ascii="Book Antiqua" w:hAnsi="Book Antiqua"/>
                <w:b/>
                <w:bCs/>
                <w:sz w:val="22"/>
                <w:szCs w:val="22"/>
              </w:rPr>
              <w:t xml:space="preserve"> </w:t>
            </w:r>
            <w:r w:rsidR="006957C9" w:rsidRPr="006957C9">
              <w:rPr>
                <w:rFonts w:ascii="Book Antiqua" w:hAnsi="Book Antiqua"/>
                <w:b/>
                <w:bCs/>
                <w:sz w:val="22"/>
                <w:szCs w:val="22"/>
              </w:rPr>
              <w:t xml:space="preserve">for </w:t>
            </w:r>
            <w:r w:rsidR="008170F7" w:rsidRPr="006957C9">
              <w:rPr>
                <w:rFonts w:ascii="Book Antiqua" w:hAnsi="Book Antiqua"/>
                <w:b/>
                <w:bCs/>
                <w:sz w:val="22"/>
                <w:szCs w:val="22"/>
              </w:rPr>
              <w:t xml:space="preserve">respective item are </w:t>
            </w:r>
            <w:r w:rsidR="006957C9" w:rsidRPr="006957C9">
              <w:rPr>
                <w:rFonts w:ascii="Book Antiqua" w:hAnsi="Book Antiqua"/>
                <w:b/>
                <w:bCs/>
                <w:sz w:val="22"/>
                <w:szCs w:val="22"/>
              </w:rPr>
              <w:t xml:space="preserve">such that the total Maintenance charges are </w:t>
            </w:r>
            <w:r w:rsidR="008170F7" w:rsidRPr="006957C9">
              <w:rPr>
                <w:rFonts w:ascii="Book Antiqua" w:hAnsi="Book Antiqua"/>
                <w:b/>
                <w:bCs/>
                <w:sz w:val="22"/>
                <w:szCs w:val="22"/>
              </w:rPr>
              <w:t xml:space="preserve">uniform for </w:t>
            </w:r>
            <w:r w:rsidR="006957C9" w:rsidRPr="006957C9">
              <w:rPr>
                <w:rFonts w:ascii="Book Antiqua" w:hAnsi="Book Antiqua"/>
                <w:b/>
                <w:bCs/>
                <w:sz w:val="22"/>
                <w:szCs w:val="22"/>
              </w:rPr>
              <w:t xml:space="preserve">each year of </w:t>
            </w:r>
            <w:r w:rsidR="008170F7" w:rsidRPr="006957C9">
              <w:rPr>
                <w:rFonts w:ascii="Book Antiqua" w:hAnsi="Book Antiqua"/>
                <w:b/>
                <w:bCs/>
                <w:sz w:val="22"/>
                <w:szCs w:val="22"/>
              </w:rPr>
              <w:t>total period of 7 years</w:t>
            </w:r>
            <w:r w:rsidR="006957C9" w:rsidRPr="006957C9">
              <w:rPr>
                <w:rFonts w:ascii="Book Antiqua" w:hAnsi="Book Antiqua"/>
                <w:b/>
                <w:bCs/>
                <w:sz w:val="22"/>
                <w:szCs w:val="22"/>
              </w:rPr>
              <w:t xml:space="preserve"> (one year of defect liability period and 6 years after defect liability period)</w:t>
            </w:r>
            <w:r w:rsidR="006957C9">
              <w:rPr>
                <w:rFonts w:ascii="Book Antiqua" w:hAnsi="Book Antiqua"/>
                <w:b/>
                <w:bCs/>
                <w:sz w:val="22"/>
                <w:szCs w:val="22"/>
              </w:rPr>
              <w:t>.</w:t>
            </w:r>
            <w:r w:rsidR="006957C9" w:rsidRPr="006957C9">
              <w:rPr>
                <w:rFonts w:ascii="Book Antiqua" w:hAnsi="Book Antiqua"/>
                <w:b/>
                <w:bCs/>
                <w:sz w:val="22"/>
                <w:szCs w:val="22"/>
              </w:rPr>
              <w:t xml:space="preserve"> </w:t>
            </w:r>
          </w:p>
          <w:p w14:paraId="074B4431" w14:textId="77777777" w:rsidR="006957C9" w:rsidRPr="006957C9" w:rsidRDefault="006957C9" w:rsidP="006957C9">
            <w:pPr>
              <w:pStyle w:val="ListParagraph"/>
              <w:ind w:left="455"/>
              <w:jc w:val="both"/>
              <w:rPr>
                <w:rFonts w:ascii="Book Antiqua" w:hAnsi="Book Antiqua"/>
                <w:b/>
                <w:bCs/>
                <w:sz w:val="22"/>
                <w:szCs w:val="22"/>
              </w:rPr>
            </w:pPr>
          </w:p>
          <w:p w14:paraId="74AB2B95" w14:textId="0F4CE835" w:rsidR="007C2EE4" w:rsidRPr="009B5FD3" w:rsidRDefault="007C2EE4" w:rsidP="007C2EE4">
            <w:pPr>
              <w:pStyle w:val="ListParagraph"/>
              <w:numPr>
                <w:ilvl w:val="0"/>
                <w:numId w:val="7"/>
              </w:numPr>
              <w:ind w:left="455" w:hanging="455"/>
              <w:jc w:val="both"/>
              <w:rPr>
                <w:rFonts w:ascii="Book Antiqua" w:hAnsi="Book Antiqua"/>
                <w:b/>
                <w:bCs/>
                <w:sz w:val="22"/>
                <w:szCs w:val="22"/>
              </w:rPr>
            </w:pPr>
            <w:r w:rsidRPr="009B5FD3">
              <w:rPr>
                <w:rFonts w:ascii="Book Antiqua" w:hAnsi="Book Antiqua"/>
                <w:b/>
                <w:bCs/>
                <w:sz w:val="22"/>
                <w:szCs w:val="22"/>
              </w:rPr>
              <w:t xml:space="preserve">Further, in case price reduction during e-RA, the Bidder shall ensure to maintain the conditions </w:t>
            </w:r>
            <w:r w:rsidR="003F3EBD">
              <w:rPr>
                <w:rFonts w:ascii="Book Antiqua" w:hAnsi="Book Antiqua"/>
                <w:b/>
                <w:bCs/>
                <w:sz w:val="22"/>
                <w:szCs w:val="22"/>
              </w:rPr>
              <w:t>at</w:t>
            </w:r>
            <w:r w:rsidRPr="009B5FD3">
              <w:rPr>
                <w:rFonts w:ascii="Book Antiqua" w:hAnsi="Book Antiqua"/>
                <w:b/>
                <w:bCs/>
                <w:sz w:val="22"/>
                <w:szCs w:val="22"/>
              </w:rPr>
              <w:t xml:space="preserve"> (</w:t>
            </w:r>
            <w:proofErr w:type="spellStart"/>
            <w:r w:rsidRPr="009B5FD3">
              <w:rPr>
                <w:rFonts w:ascii="Book Antiqua" w:hAnsi="Book Antiqua"/>
                <w:b/>
                <w:bCs/>
                <w:sz w:val="22"/>
                <w:szCs w:val="22"/>
              </w:rPr>
              <w:t>i</w:t>
            </w:r>
            <w:proofErr w:type="spellEnd"/>
            <w:r w:rsidRPr="009B5FD3">
              <w:rPr>
                <w:rFonts w:ascii="Book Antiqua" w:hAnsi="Book Antiqua"/>
                <w:b/>
                <w:bCs/>
                <w:sz w:val="22"/>
                <w:szCs w:val="22"/>
              </w:rPr>
              <w:t>) &amp; (ii) above.</w:t>
            </w:r>
          </w:p>
          <w:p w14:paraId="051285D8" w14:textId="3F3BFEBA" w:rsidR="008F3EA4" w:rsidRPr="001E0CDC" w:rsidRDefault="008F3EA4" w:rsidP="008F3EA4">
            <w:pPr>
              <w:pStyle w:val="ListParagraph"/>
              <w:ind w:left="455"/>
              <w:jc w:val="both"/>
              <w:rPr>
                <w:rFonts w:ascii="Book Antiqua" w:hAnsi="Book Antiqua"/>
                <w:sz w:val="22"/>
                <w:szCs w:val="22"/>
              </w:rPr>
            </w:pPr>
          </w:p>
        </w:tc>
      </w:tr>
      <w:tr w:rsidR="007638B1" w:rsidRPr="001E0CDC" w14:paraId="20B0D1E2" w14:textId="77777777" w:rsidTr="00661136">
        <w:tc>
          <w:tcPr>
            <w:tcW w:w="642" w:type="dxa"/>
          </w:tcPr>
          <w:p w14:paraId="0F248458" w14:textId="77777777" w:rsidR="007638B1" w:rsidRPr="001E0CDC" w:rsidRDefault="007638B1" w:rsidP="007638B1">
            <w:pPr>
              <w:pStyle w:val="ListParagraph"/>
              <w:numPr>
                <w:ilvl w:val="0"/>
                <w:numId w:val="1"/>
              </w:numPr>
              <w:rPr>
                <w:rFonts w:ascii="Book Antiqua" w:hAnsi="Book Antiqua"/>
                <w:sz w:val="22"/>
                <w:szCs w:val="22"/>
              </w:rPr>
            </w:pPr>
          </w:p>
        </w:tc>
        <w:tc>
          <w:tcPr>
            <w:tcW w:w="1565" w:type="dxa"/>
          </w:tcPr>
          <w:p w14:paraId="06F5E8C2" w14:textId="31A097A2" w:rsidR="007638B1" w:rsidRPr="001E0CDC" w:rsidRDefault="007638B1" w:rsidP="007638B1">
            <w:pPr>
              <w:spacing w:after="0" w:line="240" w:lineRule="auto"/>
              <w:contextualSpacing/>
              <w:rPr>
                <w:rFonts w:ascii="Book Antiqua" w:hAnsi="Book Antiqua"/>
                <w:szCs w:val="22"/>
              </w:rPr>
            </w:pPr>
            <w:r w:rsidRPr="001E0CDC">
              <w:rPr>
                <w:rFonts w:ascii="Book Antiqua" w:hAnsi="Book Antiqua"/>
                <w:szCs w:val="22"/>
              </w:rPr>
              <w:t xml:space="preserve">ITB Cl. </w:t>
            </w:r>
            <w:r w:rsidR="00A0535E">
              <w:rPr>
                <w:rFonts w:ascii="Book Antiqua" w:hAnsi="Book Antiqua"/>
                <w:szCs w:val="22"/>
              </w:rPr>
              <w:t>31.4.1</w:t>
            </w:r>
            <w:r w:rsidRPr="001E0CDC">
              <w:rPr>
                <w:rFonts w:ascii="Book Antiqua" w:hAnsi="Book Antiqua"/>
                <w:szCs w:val="22"/>
              </w:rPr>
              <w:t xml:space="preserve"> in BDS, Section – III, Vol.-I of the Bidding Documents</w:t>
            </w:r>
          </w:p>
        </w:tc>
        <w:tc>
          <w:tcPr>
            <w:tcW w:w="5023" w:type="dxa"/>
          </w:tcPr>
          <w:p w14:paraId="6C0AE107" w14:textId="77777777" w:rsidR="007638B1" w:rsidRDefault="007638B1" w:rsidP="007638B1">
            <w:pPr>
              <w:spacing w:after="0" w:line="240" w:lineRule="auto"/>
              <w:contextualSpacing/>
              <w:jc w:val="both"/>
              <w:rPr>
                <w:rFonts w:ascii="Book Antiqua" w:hAnsi="Book Antiqua"/>
                <w:szCs w:val="22"/>
              </w:rPr>
            </w:pPr>
            <w:r w:rsidRPr="001E0CDC">
              <w:rPr>
                <w:rFonts w:ascii="Book Antiqua" w:hAnsi="Book Antiqua"/>
                <w:szCs w:val="22"/>
              </w:rPr>
              <w:t>-</w:t>
            </w:r>
          </w:p>
          <w:p w14:paraId="22EF0437" w14:textId="38D8A61E" w:rsidR="00DB67BA" w:rsidRPr="001E0CDC" w:rsidRDefault="00DB67BA" w:rsidP="007638B1">
            <w:pPr>
              <w:spacing w:after="0" w:line="240" w:lineRule="auto"/>
              <w:contextualSpacing/>
              <w:jc w:val="both"/>
              <w:rPr>
                <w:rFonts w:ascii="Book Antiqua" w:hAnsi="Book Antiqua"/>
                <w:bCs/>
                <w:color w:val="000000"/>
                <w:szCs w:val="22"/>
              </w:rPr>
            </w:pPr>
          </w:p>
        </w:tc>
        <w:tc>
          <w:tcPr>
            <w:tcW w:w="7182" w:type="dxa"/>
          </w:tcPr>
          <w:p w14:paraId="46816C20" w14:textId="5D326F63" w:rsidR="007638B1" w:rsidRPr="009B5FD3" w:rsidRDefault="00A0535E" w:rsidP="007638B1">
            <w:pPr>
              <w:spacing w:after="0" w:line="240" w:lineRule="auto"/>
              <w:contextualSpacing/>
              <w:jc w:val="both"/>
              <w:rPr>
                <w:rFonts w:ascii="Book Antiqua" w:hAnsi="Book Antiqua"/>
                <w:b/>
                <w:bCs/>
                <w:color w:val="000000"/>
                <w:szCs w:val="22"/>
              </w:rPr>
            </w:pPr>
            <w:r>
              <w:rPr>
                <w:rFonts w:ascii="Book Antiqua" w:hAnsi="Book Antiqua"/>
                <w:b/>
                <w:bCs/>
                <w:color w:val="000000"/>
                <w:szCs w:val="22"/>
              </w:rPr>
              <w:t>Add new Clause</w:t>
            </w:r>
            <w:r w:rsidR="007638B1" w:rsidRPr="009B5FD3">
              <w:rPr>
                <w:rFonts w:ascii="Book Antiqua" w:hAnsi="Book Antiqua"/>
                <w:b/>
                <w:bCs/>
                <w:color w:val="000000"/>
                <w:szCs w:val="22"/>
              </w:rPr>
              <w:t xml:space="preserve"> ITB clause </w:t>
            </w:r>
            <w:r>
              <w:rPr>
                <w:rFonts w:ascii="Book Antiqua" w:hAnsi="Book Antiqua"/>
                <w:b/>
                <w:bCs/>
                <w:color w:val="000000"/>
                <w:szCs w:val="22"/>
              </w:rPr>
              <w:t>31.4.1</w:t>
            </w:r>
          </w:p>
          <w:p w14:paraId="6E1DDFAA" w14:textId="77777777" w:rsidR="007638B1" w:rsidRPr="009B5FD3" w:rsidRDefault="007638B1" w:rsidP="007638B1">
            <w:pPr>
              <w:spacing w:after="0" w:line="240" w:lineRule="auto"/>
              <w:contextualSpacing/>
              <w:jc w:val="both"/>
              <w:rPr>
                <w:rFonts w:ascii="Book Antiqua" w:hAnsi="Book Antiqua"/>
                <w:b/>
                <w:bCs/>
                <w:color w:val="000000"/>
                <w:szCs w:val="22"/>
              </w:rPr>
            </w:pPr>
          </w:p>
          <w:p w14:paraId="0B1A6702" w14:textId="298A30E6" w:rsidR="007638B1" w:rsidRPr="009B5FD3" w:rsidRDefault="007638B1" w:rsidP="007638B1">
            <w:pPr>
              <w:spacing w:after="0" w:line="240" w:lineRule="auto"/>
              <w:contextualSpacing/>
              <w:jc w:val="both"/>
              <w:rPr>
                <w:rFonts w:ascii="Book Antiqua" w:hAnsi="Book Antiqua"/>
                <w:b/>
                <w:bCs/>
                <w:color w:val="000000"/>
                <w:szCs w:val="22"/>
              </w:rPr>
            </w:pPr>
            <w:bookmarkStart w:id="1" w:name="_Hlk145690545"/>
            <w:r w:rsidRPr="009B5FD3">
              <w:rPr>
                <w:rFonts w:ascii="Book Antiqua" w:hAnsi="Book Antiqua"/>
                <w:b/>
                <w:bCs/>
                <w:color w:val="000000"/>
                <w:szCs w:val="22"/>
              </w:rPr>
              <w:t xml:space="preserve">ITB </w:t>
            </w:r>
            <w:r w:rsidR="00A0535E">
              <w:rPr>
                <w:rFonts w:ascii="Book Antiqua" w:hAnsi="Book Antiqua"/>
                <w:b/>
                <w:bCs/>
                <w:color w:val="000000"/>
                <w:szCs w:val="22"/>
              </w:rPr>
              <w:t>31.4.1</w:t>
            </w:r>
            <w:r w:rsidRPr="009B5FD3">
              <w:rPr>
                <w:rFonts w:ascii="Book Antiqua" w:hAnsi="Book Antiqua"/>
                <w:b/>
                <w:bCs/>
                <w:color w:val="000000"/>
                <w:szCs w:val="22"/>
              </w:rPr>
              <w:t xml:space="preserve"> </w:t>
            </w:r>
          </w:p>
          <w:p w14:paraId="300788BA" w14:textId="77777777" w:rsidR="002402EF" w:rsidRPr="009B5FD3" w:rsidRDefault="002402EF" w:rsidP="007638B1">
            <w:pPr>
              <w:spacing w:after="0" w:line="240" w:lineRule="auto"/>
              <w:contextualSpacing/>
              <w:jc w:val="both"/>
              <w:rPr>
                <w:rFonts w:ascii="Book Antiqua" w:hAnsi="Book Antiqua"/>
                <w:color w:val="000000"/>
                <w:szCs w:val="22"/>
              </w:rPr>
            </w:pPr>
          </w:p>
          <w:p w14:paraId="68AB7490" w14:textId="5F4A91AA" w:rsidR="00DF666B" w:rsidRDefault="007638B1" w:rsidP="002402EF">
            <w:pPr>
              <w:pStyle w:val="ListParagraph"/>
              <w:numPr>
                <w:ilvl w:val="0"/>
                <w:numId w:val="2"/>
              </w:numPr>
              <w:ind w:left="455" w:hanging="455"/>
              <w:jc w:val="both"/>
              <w:rPr>
                <w:rFonts w:ascii="Book Antiqua" w:hAnsi="Book Antiqua"/>
                <w:color w:val="000000"/>
                <w:sz w:val="22"/>
                <w:szCs w:val="22"/>
              </w:rPr>
            </w:pPr>
            <w:r w:rsidRPr="009B5FD3">
              <w:rPr>
                <w:rFonts w:ascii="Book Antiqua" w:hAnsi="Book Antiqua"/>
                <w:color w:val="000000"/>
                <w:sz w:val="22"/>
                <w:szCs w:val="22"/>
              </w:rPr>
              <w:t xml:space="preserve">If </w:t>
            </w:r>
            <w:r w:rsidR="002402EF" w:rsidRPr="009B5FD3">
              <w:rPr>
                <w:rFonts w:ascii="Book Antiqua" w:hAnsi="Book Antiqua"/>
                <w:sz w:val="22"/>
                <w:szCs w:val="22"/>
              </w:rPr>
              <w:t>Annual Maintenance Contract (AMC) Charges including taxes</w:t>
            </w:r>
            <w:r w:rsidR="00DC2668">
              <w:rPr>
                <w:rFonts w:ascii="Book Antiqua" w:hAnsi="Book Antiqua"/>
                <w:sz w:val="22"/>
                <w:szCs w:val="22"/>
              </w:rPr>
              <w:t>,</w:t>
            </w:r>
            <w:r w:rsidR="002402EF" w:rsidRPr="009B5FD3">
              <w:rPr>
                <w:rFonts w:ascii="Book Antiqua" w:hAnsi="Book Antiqua"/>
                <w:i/>
                <w:iCs/>
                <w:sz w:val="22"/>
                <w:szCs w:val="22"/>
              </w:rPr>
              <w:t xml:space="preserve"> </w:t>
            </w:r>
            <w:r w:rsidR="00DC2668">
              <w:rPr>
                <w:rFonts w:ascii="Book Antiqua" w:hAnsi="Book Antiqua"/>
                <w:i/>
                <w:iCs/>
                <w:sz w:val="22"/>
                <w:szCs w:val="22"/>
              </w:rPr>
              <w:t>(</w:t>
            </w:r>
            <w:r w:rsidR="002402EF" w:rsidRPr="009B5FD3">
              <w:rPr>
                <w:rFonts w:ascii="Book Antiqua" w:hAnsi="Book Antiqua"/>
                <w:i/>
                <w:iCs/>
                <w:sz w:val="22"/>
                <w:szCs w:val="22"/>
              </w:rPr>
              <w:t>i.e. total of Schedule-4b + corresponding taxes)</w:t>
            </w:r>
            <w:r w:rsidRPr="009B5FD3">
              <w:rPr>
                <w:rFonts w:ascii="Book Antiqua" w:hAnsi="Book Antiqua"/>
                <w:color w:val="000000"/>
                <w:sz w:val="22"/>
                <w:szCs w:val="22"/>
              </w:rPr>
              <w:t xml:space="preserve"> </w:t>
            </w:r>
            <w:r w:rsidR="00A0535E">
              <w:rPr>
                <w:rFonts w:ascii="Book Antiqua" w:hAnsi="Book Antiqua"/>
                <w:color w:val="000000"/>
                <w:sz w:val="22"/>
                <w:szCs w:val="22"/>
              </w:rPr>
              <w:t xml:space="preserve">in the bid </w:t>
            </w:r>
            <w:r w:rsidR="00980CF6">
              <w:rPr>
                <w:rFonts w:ascii="Book Antiqua" w:hAnsi="Book Antiqua"/>
                <w:color w:val="000000"/>
                <w:sz w:val="22"/>
                <w:szCs w:val="22"/>
              </w:rPr>
              <w:t xml:space="preserve">or subsequent to </w:t>
            </w:r>
            <w:r w:rsidR="00980CF6" w:rsidRPr="00980CF6">
              <w:rPr>
                <w:rFonts w:ascii="Book Antiqua" w:hAnsi="Book Antiqua"/>
                <w:color w:val="000000"/>
                <w:sz w:val="22"/>
                <w:szCs w:val="22"/>
              </w:rPr>
              <w:t xml:space="preserve">price reduction during e-RA </w:t>
            </w:r>
            <w:r w:rsidR="00980CF6" w:rsidRPr="00980CF6">
              <w:rPr>
                <w:rFonts w:ascii="Book Antiqua" w:hAnsi="Book Antiqua"/>
                <w:i/>
                <w:iCs/>
                <w:color w:val="000000"/>
                <w:sz w:val="22"/>
                <w:szCs w:val="22"/>
              </w:rPr>
              <w:t>(</w:t>
            </w:r>
            <w:r w:rsidR="007E562B">
              <w:rPr>
                <w:rFonts w:ascii="Book Antiqua" w:hAnsi="Book Antiqua"/>
                <w:i/>
                <w:iCs/>
                <w:color w:val="000000"/>
                <w:sz w:val="22"/>
                <w:szCs w:val="22"/>
              </w:rPr>
              <w:t>for</w:t>
            </w:r>
            <w:r w:rsidR="007E562B" w:rsidRPr="007E562B">
              <w:rPr>
                <w:rFonts w:ascii="Book Antiqua" w:hAnsi="Book Antiqua"/>
                <w:i/>
                <w:iCs/>
                <w:color w:val="000000"/>
                <w:sz w:val="22"/>
                <w:szCs w:val="22"/>
              </w:rPr>
              <w:t xml:space="preserve"> successful bidder </w:t>
            </w:r>
            <w:r w:rsidR="00980CF6" w:rsidRPr="00980CF6">
              <w:rPr>
                <w:rFonts w:ascii="Book Antiqua" w:hAnsi="Book Antiqua"/>
                <w:i/>
                <w:iCs/>
                <w:color w:val="000000"/>
                <w:sz w:val="22"/>
                <w:szCs w:val="22"/>
              </w:rPr>
              <w:t>as the case may be)</w:t>
            </w:r>
            <w:r w:rsidR="00980CF6">
              <w:rPr>
                <w:rFonts w:ascii="Book Antiqua" w:hAnsi="Book Antiqua"/>
                <w:color w:val="000000"/>
                <w:sz w:val="22"/>
                <w:szCs w:val="22"/>
              </w:rPr>
              <w:t xml:space="preserve"> </w:t>
            </w:r>
            <w:r w:rsidRPr="009B5FD3">
              <w:rPr>
                <w:rFonts w:ascii="Book Antiqua" w:hAnsi="Book Antiqua"/>
                <w:color w:val="000000"/>
                <w:sz w:val="22"/>
                <w:szCs w:val="22"/>
              </w:rPr>
              <w:t xml:space="preserve">are less than </w:t>
            </w:r>
            <w:r w:rsidR="002402EF" w:rsidRPr="009B5FD3">
              <w:rPr>
                <w:rFonts w:ascii="Book Antiqua" w:hAnsi="Book Antiqua"/>
                <w:color w:val="000000"/>
                <w:sz w:val="22"/>
                <w:szCs w:val="22"/>
              </w:rPr>
              <w:t>30</w:t>
            </w:r>
            <w:r w:rsidRPr="009B5FD3">
              <w:rPr>
                <w:rFonts w:ascii="Book Antiqua" w:hAnsi="Book Antiqua"/>
                <w:color w:val="000000"/>
                <w:sz w:val="22"/>
                <w:szCs w:val="22"/>
              </w:rPr>
              <w:t xml:space="preserve">% of </w:t>
            </w:r>
            <w:r w:rsidR="002402EF" w:rsidRPr="009B5FD3">
              <w:rPr>
                <w:rFonts w:ascii="Book Antiqua" w:hAnsi="Book Antiqua"/>
                <w:sz w:val="22"/>
                <w:szCs w:val="22"/>
              </w:rPr>
              <w:t>total Bid Price including taxes</w:t>
            </w:r>
            <w:r w:rsidR="002402EF" w:rsidRPr="009B5FD3">
              <w:rPr>
                <w:rFonts w:ascii="Book Antiqua" w:hAnsi="Book Antiqua"/>
                <w:i/>
                <w:iCs/>
                <w:sz w:val="22"/>
                <w:szCs w:val="22"/>
              </w:rPr>
              <w:t xml:space="preserve"> (i.e. total of </w:t>
            </w:r>
            <w:r w:rsidR="002402EF" w:rsidRPr="00DB67BA">
              <w:rPr>
                <w:rFonts w:ascii="Book Antiqua" w:hAnsi="Book Antiqua"/>
                <w:i/>
                <w:iCs/>
                <w:sz w:val="22"/>
                <w:szCs w:val="22"/>
              </w:rPr>
              <w:lastRenderedPageBreak/>
              <w:t>Schedule-1 + Schedule-2 + Schedule-3 + Schedule-4a + Schedule-4b + Schedule-5)</w:t>
            </w:r>
            <w:r w:rsidRPr="00DB67BA">
              <w:rPr>
                <w:rFonts w:ascii="Book Antiqua" w:hAnsi="Book Antiqua"/>
                <w:color w:val="000000"/>
                <w:sz w:val="22"/>
                <w:szCs w:val="22"/>
              </w:rPr>
              <w:t>, as stipulated under clause 11.4 (</w:t>
            </w:r>
            <w:r w:rsidR="002402EF" w:rsidRPr="00DB67BA">
              <w:rPr>
                <w:rFonts w:ascii="Book Antiqua" w:hAnsi="Book Antiqua"/>
                <w:color w:val="000000"/>
                <w:sz w:val="22"/>
                <w:szCs w:val="22"/>
              </w:rPr>
              <w:t>d</w:t>
            </w:r>
            <w:r w:rsidRPr="00DB67BA">
              <w:rPr>
                <w:rFonts w:ascii="Book Antiqua" w:hAnsi="Book Antiqua"/>
                <w:color w:val="000000"/>
                <w:sz w:val="22"/>
                <w:szCs w:val="22"/>
              </w:rPr>
              <w:t xml:space="preserve">), </w:t>
            </w:r>
            <w:r w:rsidR="00DB67BA">
              <w:rPr>
                <w:rFonts w:ascii="Book Antiqua" w:hAnsi="Book Antiqua"/>
                <w:color w:val="000000"/>
                <w:sz w:val="22"/>
                <w:szCs w:val="22"/>
              </w:rPr>
              <w:t xml:space="preserve">then </w:t>
            </w:r>
            <w:r w:rsidR="00980CF6">
              <w:rPr>
                <w:rFonts w:ascii="Book Antiqua" w:hAnsi="Book Antiqua"/>
                <w:color w:val="000000"/>
                <w:sz w:val="22"/>
                <w:szCs w:val="22"/>
              </w:rPr>
              <w:t xml:space="preserve">in the event of award, </w:t>
            </w:r>
            <w:r w:rsidR="00DB67BA" w:rsidRPr="009B5FD3">
              <w:rPr>
                <w:rFonts w:ascii="Book Antiqua" w:hAnsi="Book Antiqua"/>
                <w:color w:val="000000"/>
                <w:sz w:val="22"/>
                <w:szCs w:val="22"/>
              </w:rPr>
              <w:t xml:space="preserve">the </w:t>
            </w:r>
            <w:r w:rsidR="00DF666B">
              <w:rPr>
                <w:rFonts w:ascii="Book Antiqua" w:hAnsi="Book Antiqua"/>
                <w:color w:val="000000"/>
                <w:sz w:val="22"/>
                <w:szCs w:val="22"/>
              </w:rPr>
              <w:t xml:space="preserve">balance of </w:t>
            </w:r>
            <w:r w:rsidR="003F3EBD">
              <w:rPr>
                <w:rFonts w:ascii="Book Antiqua" w:hAnsi="Book Antiqua"/>
                <w:color w:val="000000"/>
                <w:sz w:val="22"/>
                <w:szCs w:val="22"/>
              </w:rPr>
              <w:t xml:space="preserve">aforesaid </w:t>
            </w:r>
            <w:r w:rsidR="00DF666B">
              <w:rPr>
                <w:rFonts w:ascii="Book Antiqua" w:hAnsi="Book Antiqua"/>
                <w:color w:val="000000"/>
                <w:sz w:val="22"/>
                <w:szCs w:val="22"/>
              </w:rPr>
              <w:t xml:space="preserve">30% of </w:t>
            </w:r>
            <w:r w:rsidR="00DB67BA" w:rsidRPr="009B5FD3">
              <w:rPr>
                <w:rFonts w:ascii="Book Antiqua" w:hAnsi="Book Antiqua"/>
                <w:color w:val="000000"/>
                <w:sz w:val="22"/>
                <w:szCs w:val="22"/>
              </w:rPr>
              <w:t xml:space="preserve">prices </w:t>
            </w:r>
            <w:r w:rsidR="00DF666B" w:rsidRPr="009B5FD3">
              <w:rPr>
                <w:rFonts w:ascii="Book Antiqua" w:hAnsi="Book Antiqua"/>
                <w:color w:val="000000"/>
                <w:sz w:val="22"/>
                <w:szCs w:val="22"/>
              </w:rPr>
              <w:t>towards AMC charges</w:t>
            </w:r>
            <w:r w:rsidR="00DF666B">
              <w:rPr>
                <w:rFonts w:ascii="Book Antiqua" w:hAnsi="Book Antiqua"/>
                <w:color w:val="000000"/>
                <w:sz w:val="22"/>
                <w:szCs w:val="22"/>
              </w:rPr>
              <w:t xml:space="preserve"> shall be adjusted from </w:t>
            </w:r>
            <w:r w:rsidR="00DF666B" w:rsidRPr="009B5FD3">
              <w:rPr>
                <w:rFonts w:ascii="Book Antiqua" w:hAnsi="Book Antiqua"/>
                <w:color w:val="000000"/>
                <w:sz w:val="22"/>
                <w:szCs w:val="22"/>
              </w:rPr>
              <w:t>prices under Schedule-1, Schedule-2, Schedule-3 &amp;  Schedule-4a proportionately</w:t>
            </w:r>
            <w:r w:rsidR="00DF666B">
              <w:rPr>
                <w:rFonts w:ascii="Book Antiqua" w:hAnsi="Book Antiqua"/>
                <w:color w:val="000000"/>
                <w:sz w:val="22"/>
                <w:szCs w:val="22"/>
              </w:rPr>
              <w:t>,</w:t>
            </w:r>
            <w:r w:rsidR="00DF666B" w:rsidRPr="009B5FD3">
              <w:rPr>
                <w:rFonts w:ascii="Book Antiqua" w:hAnsi="Book Antiqua"/>
                <w:color w:val="000000"/>
                <w:sz w:val="22"/>
                <w:szCs w:val="22"/>
              </w:rPr>
              <w:t xml:space="preserve"> keeping the total bid price same.</w:t>
            </w:r>
          </w:p>
          <w:p w14:paraId="65161237" w14:textId="77777777" w:rsidR="00DF666B" w:rsidRDefault="00DF666B" w:rsidP="00DF666B">
            <w:pPr>
              <w:pStyle w:val="ListParagraph"/>
              <w:ind w:left="455"/>
              <w:jc w:val="both"/>
              <w:rPr>
                <w:rFonts w:ascii="Book Antiqua" w:hAnsi="Book Antiqua"/>
                <w:color w:val="000000"/>
                <w:sz w:val="22"/>
                <w:szCs w:val="22"/>
              </w:rPr>
            </w:pPr>
          </w:p>
          <w:p w14:paraId="625078C3" w14:textId="77777777" w:rsidR="00B21670" w:rsidRDefault="00111703" w:rsidP="00B21670">
            <w:pPr>
              <w:pStyle w:val="ListParagraph"/>
              <w:numPr>
                <w:ilvl w:val="0"/>
                <w:numId w:val="2"/>
              </w:numPr>
              <w:ind w:left="455" w:hanging="455"/>
              <w:jc w:val="both"/>
              <w:rPr>
                <w:rFonts w:ascii="Book Antiqua" w:hAnsi="Book Antiqua"/>
                <w:color w:val="000000"/>
                <w:sz w:val="22"/>
                <w:szCs w:val="22"/>
              </w:rPr>
            </w:pPr>
            <w:r w:rsidRPr="00111703">
              <w:rPr>
                <w:rFonts w:ascii="Book Antiqua" w:hAnsi="Book Antiqua"/>
                <w:color w:val="000000"/>
                <w:sz w:val="22"/>
                <w:szCs w:val="22"/>
              </w:rPr>
              <w:t>After adjustment</w:t>
            </w:r>
            <w:r>
              <w:rPr>
                <w:rFonts w:ascii="Book Antiqua" w:hAnsi="Book Antiqua"/>
                <w:color w:val="000000"/>
                <w:sz w:val="22"/>
                <w:szCs w:val="22"/>
              </w:rPr>
              <w:t xml:space="preserve">, if any, </w:t>
            </w:r>
            <w:r w:rsidRPr="00111703">
              <w:rPr>
                <w:rFonts w:ascii="Book Antiqua" w:hAnsi="Book Antiqua"/>
                <w:color w:val="000000"/>
                <w:sz w:val="22"/>
                <w:szCs w:val="22"/>
              </w:rPr>
              <w:t>as per (</w:t>
            </w:r>
            <w:proofErr w:type="spellStart"/>
            <w:r w:rsidRPr="00111703">
              <w:rPr>
                <w:rFonts w:ascii="Book Antiqua" w:hAnsi="Book Antiqua"/>
                <w:color w:val="000000"/>
                <w:sz w:val="22"/>
                <w:szCs w:val="22"/>
              </w:rPr>
              <w:t>i</w:t>
            </w:r>
            <w:proofErr w:type="spellEnd"/>
            <w:r w:rsidRPr="00111703">
              <w:rPr>
                <w:rFonts w:ascii="Book Antiqua" w:hAnsi="Book Antiqua"/>
                <w:color w:val="000000"/>
                <w:sz w:val="22"/>
                <w:szCs w:val="22"/>
              </w:rPr>
              <w:t>) above, i</w:t>
            </w:r>
            <w:r w:rsidR="006957C9" w:rsidRPr="00111703">
              <w:rPr>
                <w:rFonts w:ascii="Book Antiqua" w:hAnsi="Book Antiqua"/>
                <w:color w:val="000000"/>
                <w:sz w:val="22"/>
                <w:szCs w:val="22"/>
              </w:rPr>
              <w:t>f the Maintenance Charges quoted in Schedule-4b for respective item</w:t>
            </w:r>
            <w:r w:rsidRPr="00111703">
              <w:rPr>
                <w:rFonts w:ascii="Book Antiqua" w:hAnsi="Book Antiqua"/>
                <w:color w:val="000000"/>
                <w:sz w:val="22"/>
                <w:szCs w:val="22"/>
              </w:rPr>
              <w:t xml:space="preserve"> </w:t>
            </w:r>
            <w:r w:rsidR="006957C9" w:rsidRPr="00111703">
              <w:rPr>
                <w:rFonts w:ascii="Book Antiqua" w:hAnsi="Book Antiqua"/>
                <w:color w:val="000000"/>
                <w:sz w:val="22"/>
                <w:szCs w:val="22"/>
              </w:rPr>
              <w:t xml:space="preserve">are </w:t>
            </w:r>
            <w:r w:rsidRPr="00111703">
              <w:rPr>
                <w:rFonts w:ascii="Book Antiqua" w:hAnsi="Book Antiqua"/>
                <w:color w:val="000000"/>
                <w:sz w:val="22"/>
                <w:szCs w:val="22"/>
              </w:rPr>
              <w:t xml:space="preserve">not </w:t>
            </w:r>
            <w:r w:rsidR="006957C9" w:rsidRPr="00111703">
              <w:rPr>
                <w:rFonts w:ascii="Book Antiqua" w:hAnsi="Book Antiqua"/>
                <w:color w:val="000000"/>
                <w:sz w:val="22"/>
                <w:szCs w:val="22"/>
              </w:rPr>
              <w:t xml:space="preserve">uniform for each year of total period of 7 years </w:t>
            </w:r>
            <w:r w:rsidR="006957C9" w:rsidRPr="00B21670">
              <w:rPr>
                <w:rFonts w:ascii="Book Antiqua" w:hAnsi="Book Antiqua"/>
                <w:i/>
                <w:iCs/>
                <w:color w:val="000000"/>
                <w:sz w:val="22"/>
                <w:szCs w:val="22"/>
              </w:rPr>
              <w:t>(one year of defect liability period and 6 years after defect liability period)</w:t>
            </w:r>
            <w:r w:rsidRPr="00111703">
              <w:rPr>
                <w:rFonts w:ascii="Book Antiqua" w:hAnsi="Book Antiqua"/>
                <w:color w:val="000000"/>
                <w:sz w:val="22"/>
                <w:szCs w:val="22"/>
              </w:rPr>
              <w:t xml:space="preserve"> as stipulated under Note (ii) of ITB/BDS clause 11.4 (d), then, the Maintenance Charges </w:t>
            </w:r>
            <w:r w:rsidR="00B21670">
              <w:rPr>
                <w:rFonts w:ascii="Book Antiqua" w:hAnsi="Book Antiqua"/>
                <w:color w:val="000000"/>
                <w:sz w:val="22"/>
                <w:szCs w:val="22"/>
              </w:rPr>
              <w:t xml:space="preserve">of such items in </w:t>
            </w:r>
            <w:r w:rsidRPr="00111703">
              <w:rPr>
                <w:rFonts w:ascii="Book Antiqua" w:hAnsi="Book Antiqua"/>
                <w:color w:val="000000"/>
                <w:sz w:val="22"/>
                <w:szCs w:val="22"/>
              </w:rPr>
              <w:t xml:space="preserve">Schedule-4b shall be </w:t>
            </w:r>
            <w:r w:rsidR="00B21670">
              <w:rPr>
                <w:rFonts w:ascii="Book Antiqua" w:hAnsi="Book Antiqua"/>
                <w:color w:val="000000"/>
                <w:sz w:val="22"/>
                <w:szCs w:val="22"/>
              </w:rPr>
              <w:t>suitabl</w:t>
            </w:r>
            <w:r w:rsidR="003F3EBD">
              <w:rPr>
                <w:rFonts w:ascii="Book Antiqua" w:hAnsi="Book Antiqua"/>
                <w:color w:val="000000"/>
                <w:sz w:val="22"/>
                <w:szCs w:val="22"/>
              </w:rPr>
              <w:t>y</w:t>
            </w:r>
            <w:r w:rsidR="00B21670">
              <w:rPr>
                <w:rFonts w:ascii="Book Antiqua" w:hAnsi="Book Antiqua"/>
                <w:color w:val="000000"/>
                <w:sz w:val="22"/>
                <w:szCs w:val="22"/>
              </w:rPr>
              <w:t xml:space="preserve"> adjusted </w:t>
            </w:r>
            <w:r w:rsidR="003F3EBD">
              <w:rPr>
                <w:rFonts w:ascii="Book Antiqua" w:hAnsi="Book Antiqua"/>
                <w:color w:val="000000"/>
                <w:sz w:val="22"/>
                <w:szCs w:val="22"/>
              </w:rPr>
              <w:t xml:space="preserve">among such items only </w:t>
            </w:r>
            <w:r w:rsidR="00B21670">
              <w:rPr>
                <w:rFonts w:ascii="Book Antiqua" w:hAnsi="Book Antiqua"/>
                <w:color w:val="000000"/>
                <w:sz w:val="22"/>
                <w:szCs w:val="22"/>
              </w:rPr>
              <w:t xml:space="preserve">in order to maintain the </w:t>
            </w:r>
            <w:r w:rsidR="006957C9" w:rsidRPr="00111703">
              <w:rPr>
                <w:rFonts w:ascii="Book Antiqua" w:hAnsi="Book Antiqua"/>
                <w:color w:val="000000"/>
                <w:sz w:val="22"/>
                <w:szCs w:val="22"/>
              </w:rPr>
              <w:t>uniform distribut</w:t>
            </w:r>
            <w:r w:rsidR="00B21670">
              <w:rPr>
                <w:rFonts w:ascii="Book Antiqua" w:hAnsi="Book Antiqua"/>
                <w:color w:val="000000"/>
                <w:sz w:val="22"/>
                <w:szCs w:val="22"/>
              </w:rPr>
              <w:t>ion</w:t>
            </w:r>
            <w:r w:rsidR="006957C9" w:rsidRPr="00111703">
              <w:rPr>
                <w:rFonts w:ascii="Book Antiqua" w:hAnsi="Book Antiqua"/>
                <w:color w:val="000000"/>
                <w:sz w:val="22"/>
                <w:szCs w:val="22"/>
              </w:rPr>
              <w:t xml:space="preserve"> over the AMC period of 7 years</w:t>
            </w:r>
            <w:r w:rsidRPr="00111703">
              <w:rPr>
                <w:rFonts w:ascii="Book Antiqua" w:hAnsi="Book Antiqua"/>
                <w:color w:val="000000"/>
                <w:sz w:val="22"/>
                <w:szCs w:val="22"/>
              </w:rPr>
              <w:t xml:space="preserve"> </w:t>
            </w:r>
            <w:r w:rsidR="006957C9" w:rsidRPr="00111703">
              <w:rPr>
                <w:rFonts w:ascii="Book Antiqua" w:hAnsi="Book Antiqua"/>
                <w:color w:val="000000"/>
                <w:sz w:val="22"/>
                <w:szCs w:val="22"/>
              </w:rPr>
              <w:t>(</w:t>
            </w:r>
            <w:r w:rsidR="006957C9" w:rsidRPr="00111703">
              <w:rPr>
                <w:rFonts w:ascii="Book Antiqua" w:hAnsi="Book Antiqua"/>
                <w:i/>
                <w:iCs/>
                <w:color w:val="000000"/>
                <w:sz w:val="22"/>
                <w:szCs w:val="22"/>
              </w:rPr>
              <w:t>i.e. Total Maintenance charges for a period of 06 year after defect liability period should be equal to 06 times of Maintenance Charges during defect liability period</w:t>
            </w:r>
            <w:r w:rsidR="006957C9" w:rsidRPr="00111703">
              <w:rPr>
                <w:rFonts w:ascii="Book Antiqua" w:hAnsi="Book Antiqua"/>
                <w:color w:val="000000"/>
                <w:sz w:val="22"/>
                <w:szCs w:val="22"/>
              </w:rPr>
              <w:t>).</w:t>
            </w:r>
            <w:bookmarkEnd w:id="1"/>
            <w:r w:rsidR="006957C9" w:rsidRPr="00111703">
              <w:rPr>
                <w:rFonts w:ascii="Book Antiqua" w:hAnsi="Book Antiqua"/>
                <w:color w:val="000000"/>
                <w:sz w:val="22"/>
                <w:szCs w:val="22"/>
              </w:rPr>
              <w:t xml:space="preserve"> </w:t>
            </w:r>
          </w:p>
          <w:p w14:paraId="0035880C" w14:textId="7A072B52" w:rsidR="0024380E" w:rsidRPr="0024380E" w:rsidRDefault="0024380E" w:rsidP="0024380E">
            <w:pPr>
              <w:jc w:val="both"/>
              <w:rPr>
                <w:rFonts w:ascii="Book Antiqua" w:hAnsi="Book Antiqua"/>
                <w:color w:val="000000"/>
                <w:szCs w:val="22"/>
              </w:rPr>
            </w:pPr>
          </w:p>
        </w:tc>
      </w:tr>
      <w:tr w:rsidR="00F74278" w:rsidRPr="001E0CDC" w14:paraId="1384FA96" w14:textId="77777777" w:rsidTr="00661136">
        <w:tc>
          <w:tcPr>
            <w:tcW w:w="642" w:type="dxa"/>
          </w:tcPr>
          <w:p w14:paraId="245274A9" w14:textId="77777777" w:rsidR="00F74278" w:rsidRPr="001E0CDC" w:rsidRDefault="00F74278" w:rsidP="00F74278">
            <w:pPr>
              <w:pStyle w:val="ListParagraph"/>
              <w:numPr>
                <w:ilvl w:val="0"/>
                <w:numId w:val="1"/>
              </w:numPr>
              <w:rPr>
                <w:rFonts w:ascii="Book Antiqua" w:hAnsi="Book Antiqua"/>
                <w:sz w:val="22"/>
                <w:szCs w:val="22"/>
              </w:rPr>
            </w:pPr>
          </w:p>
        </w:tc>
        <w:tc>
          <w:tcPr>
            <w:tcW w:w="1565" w:type="dxa"/>
          </w:tcPr>
          <w:p w14:paraId="0A523105" w14:textId="13EE72FC" w:rsidR="00F74278" w:rsidRPr="001E0CDC" w:rsidRDefault="00F74278" w:rsidP="00F74278">
            <w:pPr>
              <w:spacing w:after="0" w:line="240" w:lineRule="auto"/>
              <w:contextualSpacing/>
              <w:rPr>
                <w:rFonts w:ascii="Book Antiqua" w:hAnsi="Book Antiqua"/>
                <w:szCs w:val="22"/>
              </w:rPr>
            </w:pPr>
            <w:r w:rsidRPr="00220AD1">
              <w:rPr>
                <w:rFonts w:ascii="Book Antiqua" w:hAnsi="Book Antiqua" w:cs="Arial"/>
                <w:szCs w:val="22"/>
              </w:rPr>
              <w:t>ITB 9 (II) (b) (</w:t>
            </w:r>
            <w:proofErr w:type="spellStart"/>
            <w:r w:rsidRPr="00220AD1">
              <w:rPr>
                <w:rFonts w:ascii="Book Antiqua" w:hAnsi="Book Antiqua" w:cs="Arial"/>
                <w:szCs w:val="22"/>
              </w:rPr>
              <w:t>i</w:t>
            </w:r>
            <w:proofErr w:type="spellEnd"/>
            <w:r w:rsidRPr="00220AD1">
              <w:rPr>
                <w:rFonts w:ascii="Book Antiqua" w:hAnsi="Book Antiqua" w:cs="Arial"/>
                <w:szCs w:val="22"/>
              </w:rPr>
              <w:t>)</w:t>
            </w:r>
          </w:p>
        </w:tc>
        <w:tc>
          <w:tcPr>
            <w:tcW w:w="5023" w:type="dxa"/>
          </w:tcPr>
          <w:p w14:paraId="2007BD3C" w14:textId="0C808F1B" w:rsidR="00F74278" w:rsidRPr="000455EB" w:rsidRDefault="00F74278" w:rsidP="00F74278">
            <w:pPr>
              <w:spacing w:after="0" w:line="240" w:lineRule="auto"/>
              <w:ind w:left="1080" w:hanging="1080"/>
              <w:contextualSpacing/>
              <w:jc w:val="both"/>
              <w:outlineLvl w:val="1"/>
              <w:rPr>
                <w:rFonts w:ascii="Book Antiqua" w:hAnsi="Book Antiqua"/>
                <w:b/>
                <w:bCs/>
              </w:rPr>
            </w:pPr>
            <w:bookmarkStart w:id="2" w:name="_Toc464572609"/>
            <w:r w:rsidRPr="000455EB">
              <w:rPr>
                <w:rFonts w:ascii="Book Antiqua" w:hAnsi="Book Antiqua"/>
                <w:b/>
                <w:bCs/>
              </w:rPr>
              <w:t>9.</w:t>
            </w:r>
            <w:r>
              <w:rPr>
                <w:rFonts w:ascii="Book Antiqua" w:hAnsi="Book Antiqua"/>
                <w:b/>
                <w:bCs/>
              </w:rPr>
              <w:t xml:space="preserve"> </w:t>
            </w:r>
            <w:r w:rsidRPr="000455EB">
              <w:rPr>
                <w:rFonts w:ascii="Book Antiqua" w:hAnsi="Book Antiqua"/>
                <w:b/>
                <w:bCs/>
              </w:rPr>
              <w:t>Documents Comprising the Bid</w:t>
            </w:r>
            <w:bookmarkEnd w:id="2"/>
          </w:p>
          <w:p w14:paraId="39DF7412" w14:textId="77777777" w:rsidR="00F74278" w:rsidRPr="001E0CDC" w:rsidRDefault="00F74278" w:rsidP="00F74278">
            <w:pPr>
              <w:spacing w:after="0" w:line="240" w:lineRule="auto"/>
              <w:ind w:left="693" w:hanging="693"/>
              <w:contextualSpacing/>
              <w:jc w:val="both"/>
              <w:rPr>
                <w:rFonts w:ascii="Book Antiqua" w:hAnsi="Book Antiqua"/>
                <w:szCs w:val="22"/>
              </w:rPr>
            </w:pPr>
            <w:r w:rsidRPr="001E0CDC">
              <w:rPr>
                <w:rFonts w:ascii="Book Antiqua" w:hAnsi="Book Antiqua"/>
                <w:szCs w:val="22"/>
              </w:rPr>
              <w:t>………</w:t>
            </w:r>
          </w:p>
          <w:p w14:paraId="4C74AD75" w14:textId="77777777" w:rsidR="00F74278" w:rsidRDefault="00F74278" w:rsidP="00F74278">
            <w:pPr>
              <w:spacing w:after="0" w:line="240" w:lineRule="auto"/>
              <w:ind w:left="693" w:hanging="693"/>
              <w:contextualSpacing/>
              <w:jc w:val="both"/>
              <w:rPr>
                <w:rFonts w:ascii="Book Antiqua" w:hAnsi="Book Antiqua"/>
                <w:szCs w:val="22"/>
              </w:rPr>
            </w:pPr>
            <w:r w:rsidRPr="001E0CDC">
              <w:rPr>
                <w:rFonts w:ascii="Book Antiqua" w:hAnsi="Book Antiqua"/>
                <w:szCs w:val="22"/>
              </w:rPr>
              <w:t>………</w:t>
            </w:r>
          </w:p>
          <w:p w14:paraId="5B37E797" w14:textId="77777777" w:rsidR="00F74278" w:rsidRPr="001E0CDC" w:rsidRDefault="00F74278" w:rsidP="00F74278">
            <w:pPr>
              <w:spacing w:after="0" w:line="240" w:lineRule="auto"/>
              <w:ind w:left="693" w:hanging="693"/>
              <w:contextualSpacing/>
              <w:jc w:val="both"/>
              <w:rPr>
                <w:rFonts w:ascii="Book Antiqua" w:hAnsi="Book Antiqua"/>
                <w:szCs w:val="22"/>
              </w:rPr>
            </w:pPr>
          </w:p>
          <w:p w14:paraId="344F844D" w14:textId="013F7CDA" w:rsidR="00F74278" w:rsidRDefault="00F74278" w:rsidP="00F74278">
            <w:pPr>
              <w:spacing w:after="0" w:line="240" w:lineRule="auto"/>
              <w:contextualSpacing/>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Pr="000455EB">
              <w:rPr>
                <w:rFonts w:ascii="Book Antiqua" w:hAnsi="Book Antiqua"/>
                <w:b/>
                <w:bCs/>
              </w:rPr>
              <w:t>Part</w:t>
            </w:r>
          </w:p>
          <w:p w14:paraId="2E0AEE23" w14:textId="77777777" w:rsidR="00F74278" w:rsidRPr="001E0CDC" w:rsidRDefault="00F74278" w:rsidP="00F74278">
            <w:pPr>
              <w:spacing w:after="0" w:line="240" w:lineRule="auto"/>
              <w:ind w:left="693" w:hanging="693"/>
              <w:contextualSpacing/>
              <w:jc w:val="both"/>
              <w:rPr>
                <w:rFonts w:ascii="Book Antiqua" w:hAnsi="Book Antiqua"/>
                <w:szCs w:val="22"/>
              </w:rPr>
            </w:pPr>
            <w:r w:rsidRPr="001E0CDC">
              <w:rPr>
                <w:rFonts w:ascii="Book Antiqua" w:hAnsi="Book Antiqua"/>
                <w:szCs w:val="22"/>
              </w:rPr>
              <w:t>………</w:t>
            </w:r>
          </w:p>
          <w:p w14:paraId="745E7214" w14:textId="77777777" w:rsidR="00F74278" w:rsidRDefault="00F74278" w:rsidP="00F74278">
            <w:pPr>
              <w:spacing w:after="0" w:line="240" w:lineRule="auto"/>
              <w:ind w:left="693" w:hanging="693"/>
              <w:contextualSpacing/>
              <w:jc w:val="both"/>
              <w:rPr>
                <w:rFonts w:ascii="Book Antiqua" w:hAnsi="Book Antiqua"/>
                <w:szCs w:val="22"/>
              </w:rPr>
            </w:pPr>
            <w:r w:rsidRPr="001E0CDC">
              <w:rPr>
                <w:rFonts w:ascii="Book Antiqua" w:hAnsi="Book Antiqua"/>
                <w:szCs w:val="22"/>
              </w:rPr>
              <w:t>………</w:t>
            </w:r>
          </w:p>
          <w:p w14:paraId="4E65A837" w14:textId="77777777" w:rsidR="00F74278" w:rsidRPr="001E0CDC" w:rsidRDefault="00F74278" w:rsidP="00F74278">
            <w:pPr>
              <w:spacing w:after="0" w:line="240" w:lineRule="auto"/>
              <w:ind w:left="693" w:hanging="693"/>
              <w:contextualSpacing/>
              <w:jc w:val="both"/>
              <w:rPr>
                <w:rFonts w:ascii="Book Antiqua" w:hAnsi="Book Antiqua"/>
                <w:szCs w:val="22"/>
              </w:rPr>
            </w:pPr>
          </w:p>
          <w:p w14:paraId="74BE2210" w14:textId="7A4FF0BD" w:rsidR="00F74278" w:rsidRDefault="00F74278" w:rsidP="00F74278">
            <w:pPr>
              <w:spacing w:after="0" w:line="240" w:lineRule="auto"/>
              <w:contextualSpacing/>
              <w:jc w:val="both"/>
              <w:rPr>
                <w:rFonts w:ascii="Book Antiqua" w:hAnsi="Book Antiqua"/>
                <w:u w:val="single"/>
              </w:rPr>
            </w:pPr>
            <w:r>
              <w:rPr>
                <w:rFonts w:ascii="Book Antiqua" w:hAnsi="Book Antiqua"/>
                <w:u w:val="single"/>
              </w:rPr>
              <w:t xml:space="preserve">(b) </w:t>
            </w:r>
            <w:r w:rsidRPr="000455EB">
              <w:rPr>
                <w:rFonts w:ascii="Book Antiqua" w:hAnsi="Book Antiqua"/>
                <w:u w:val="single"/>
              </w:rPr>
              <w:t>As part of Second Envelope</w:t>
            </w:r>
          </w:p>
          <w:p w14:paraId="011DE9B8" w14:textId="77777777" w:rsidR="0013253A" w:rsidRDefault="00F74278" w:rsidP="0013253A">
            <w:pPr>
              <w:spacing w:after="0" w:line="240" w:lineRule="auto"/>
              <w:contextualSpacing/>
              <w:jc w:val="both"/>
              <w:rPr>
                <w:rFonts w:ascii="Book Antiqua" w:hAnsi="Book Antiqua"/>
                <w:u w:val="single"/>
              </w:rPr>
            </w:pPr>
            <w:r>
              <w:rPr>
                <w:rFonts w:ascii="Book Antiqua" w:hAnsi="Book Antiqua"/>
                <w:u w:val="single"/>
              </w:rPr>
              <w:t xml:space="preserve"> </w:t>
            </w:r>
          </w:p>
          <w:p w14:paraId="4614FBC1" w14:textId="05394522" w:rsidR="00F74278" w:rsidRPr="00F74278" w:rsidRDefault="00F74278" w:rsidP="0013253A">
            <w:pPr>
              <w:spacing w:after="0" w:line="240" w:lineRule="auto"/>
              <w:contextualSpacing/>
              <w:jc w:val="both"/>
              <w:rPr>
                <w:rFonts w:ascii="Book Antiqua" w:hAnsi="Book Antiqua"/>
                <w:b/>
                <w:bCs/>
              </w:rPr>
            </w:pPr>
            <w:r>
              <w:rPr>
                <w:rFonts w:ascii="Book Antiqua" w:hAnsi="Book Antiqua"/>
                <w:spacing w:val="-2"/>
              </w:rPr>
              <w:t>(</w:t>
            </w:r>
            <w:proofErr w:type="spellStart"/>
            <w:r>
              <w:rPr>
                <w:rFonts w:ascii="Book Antiqua" w:hAnsi="Book Antiqua"/>
                <w:spacing w:val="-2"/>
              </w:rPr>
              <w:t>i</w:t>
            </w:r>
            <w:proofErr w:type="spellEnd"/>
            <w:r>
              <w:rPr>
                <w:rFonts w:ascii="Book Antiqua" w:hAnsi="Book Antiqua"/>
                <w:spacing w:val="-2"/>
              </w:rPr>
              <w:t xml:space="preserve">) </w:t>
            </w:r>
            <w:r w:rsidRPr="00F74278">
              <w:rPr>
                <w:rFonts w:ascii="Book Antiqua" w:hAnsi="Book Antiqua"/>
                <w:spacing w:val="-2"/>
              </w:rPr>
              <w:t>The Electronic Form/Template of the bid for Second Envelope (Price - Part) covering details regarding summary of price details.</w:t>
            </w:r>
          </w:p>
          <w:p w14:paraId="10CA7406" w14:textId="77777777" w:rsidR="00F74278" w:rsidRDefault="00F74278" w:rsidP="00F74278">
            <w:pPr>
              <w:spacing w:after="0" w:line="240" w:lineRule="auto"/>
              <w:ind w:left="693" w:hanging="693"/>
              <w:contextualSpacing/>
              <w:jc w:val="both"/>
              <w:rPr>
                <w:rFonts w:ascii="Book Antiqua" w:hAnsi="Book Antiqua"/>
                <w:b/>
                <w:bCs/>
                <w:szCs w:val="22"/>
              </w:rPr>
            </w:pPr>
          </w:p>
          <w:p w14:paraId="53CA5271" w14:textId="77777777" w:rsidR="00F74278" w:rsidRPr="009B5FD3" w:rsidRDefault="00F74278" w:rsidP="00F74278">
            <w:pPr>
              <w:pStyle w:val="ListParagraph"/>
              <w:ind w:left="377"/>
              <w:jc w:val="both"/>
              <w:rPr>
                <w:rFonts w:ascii="Book Antiqua" w:hAnsi="Book Antiqua" w:cs="Arial"/>
                <w:b/>
                <w:bCs/>
                <w:sz w:val="22"/>
                <w:szCs w:val="22"/>
              </w:rPr>
            </w:pPr>
            <w:r w:rsidRPr="009B5FD3">
              <w:rPr>
                <w:rFonts w:ascii="Book Antiqua" w:hAnsi="Book Antiqua" w:cs="Arial"/>
                <w:b/>
                <w:bCs/>
                <w:sz w:val="22"/>
                <w:szCs w:val="22"/>
              </w:rPr>
              <w:t xml:space="preserve">While </w:t>
            </w:r>
            <w:r w:rsidRPr="009B5FD3">
              <w:rPr>
                <w:rFonts w:ascii="Book Antiqua" w:hAnsi="Book Antiqua"/>
                <w:b/>
                <w:bCs/>
                <w:spacing w:val="-2"/>
              </w:rPr>
              <w:t>indicating</w:t>
            </w:r>
            <w:r w:rsidRPr="009B5FD3">
              <w:rPr>
                <w:rFonts w:ascii="Book Antiqua" w:hAnsi="Book Antiqua" w:cs="Arial"/>
                <w:b/>
                <w:bCs/>
                <w:sz w:val="22"/>
                <w:szCs w:val="22"/>
              </w:rPr>
              <w:t xml:space="preserve"> the summary of the bid prices in the electronic template for Second Envelope (Price-part), the bidders shall also take into account the Scrap value such that the total bid price indicated in the electronic template shall be the effective price after adjusting the Scrap value in line with the ITB clause 11.4.</w:t>
            </w:r>
          </w:p>
          <w:p w14:paraId="3743046E" w14:textId="77777777" w:rsidR="00A02D85" w:rsidRDefault="00A02D85" w:rsidP="00F74278">
            <w:pPr>
              <w:pStyle w:val="ListParagraph"/>
              <w:ind w:left="377"/>
              <w:jc w:val="both"/>
              <w:rPr>
                <w:rFonts w:ascii="Book Antiqua" w:hAnsi="Book Antiqua" w:cs="Arial"/>
                <w:sz w:val="22"/>
                <w:szCs w:val="22"/>
              </w:rPr>
            </w:pPr>
          </w:p>
          <w:p w14:paraId="26F17EE7" w14:textId="77777777" w:rsidR="00A02D85" w:rsidRPr="00A02D85" w:rsidRDefault="00A02D85" w:rsidP="00A02D85">
            <w:pPr>
              <w:spacing w:after="0" w:line="240" w:lineRule="auto"/>
              <w:ind w:left="693" w:hanging="693"/>
              <w:contextualSpacing/>
              <w:jc w:val="both"/>
              <w:rPr>
                <w:rFonts w:ascii="Book Antiqua" w:hAnsi="Book Antiqua"/>
                <w:szCs w:val="22"/>
              </w:rPr>
            </w:pPr>
            <w:r w:rsidRPr="00A02D85">
              <w:rPr>
                <w:rFonts w:ascii="Book Antiqua" w:hAnsi="Book Antiqua"/>
                <w:szCs w:val="22"/>
              </w:rPr>
              <w:t xml:space="preserve">(ii) </w:t>
            </w:r>
          </w:p>
          <w:p w14:paraId="07B28B53" w14:textId="299C263C" w:rsidR="00A02D85" w:rsidRDefault="00A02D85" w:rsidP="00A02D85">
            <w:pPr>
              <w:spacing w:after="0" w:line="240" w:lineRule="auto"/>
              <w:ind w:left="693" w:hanging="693"/>
              <w:contextualSpacing/>
              <w:jc w:val="both"/>
              <w:rPr>
                <w:rFonts w:ascii="Book Antiqua" w:hAnsi="Book Antiqua"/>
                <w:szCs w:val="22"/>
              </w:rPr>
            </w:pPr>
            <w:r w:rsidRPr="00A02D85">
              <w:rPr>
                <w:rFonts w:ascii="Book Antiqua" w:hAnsi="Book Antiqua"/>
                <w:szCs w:val="22"/>
              </w:rPr>
              <w:t>………………</w:t>
            </w:r>
          </w:p>
          <w:p w14:paraId="0E2F3415" w14:textId="249F8DB0" w:rsidR="00A02D85" w:rsidRPr="00A02D85" w:rsidRDefault="00A02D85" w:rsidP="00A02D85">
            <w:pPr>
              <w:spacing w:after="0" w:line="240" w:lineRule="auto"/>
              <w:ind w:left="693" w:hanging="693"/>
              <w:contextualSpacing/>
              <w:jc w:val="both"/>
              <w:rPr>
                <w:rFonts w:ascii="Book Antiqua" w:hAnsi="Book Antiqua"/>
                <w:szCs w:val="22"/>
              </w:rPr>
            </w:pPr>
          </w:p>
        </w:tc>
        <w:tc>
          <w:tcPr>
            <w:tcW w:w="7182" w:type="dxa"/>
          </w:tcPr>
          <w:p w14:paraId="3BEDC969" w14:textId="77777777" w:rsidR="00F74278" w:rsidRPr="000455EB" w:rsidRDefault="00F74278" w:rsidP="00F74278">
            <w:pPr>
              <w:spacing w:after="0" w:line="240" w:lineRule="auto"/>
              <w:ind w:left="1080" w:hanging="1080"/>
              <w:contextualSpacing/>
              <w:jc w:val="both"/>
              <w:outlineLvl w:val="1"/>
              <w:rPr>
                <w:rFonts w:ascii="Book Antiqua" w:hAnsi="Book Antiqua"/>
                <w:b/>
                <w:bCs/>
              </w:rPr>
            </w:pPr>
            <w:r w:rsidRPr="000455EB">
              <w:rPr>
                <w:rFonts w:ascii="Book Antiqua" w:hAnsi="Book Antiqua"/>
                <w:b/>
                <w:bCs/>
              </w:rPr>
              <w:lastRenderedPageBreak/>
              <w:t>9.</w:t>
            </w:r>
            <w:r>
              <w:rPr>
                <w:rFonts w:ascii="Book Antiqua" w:hAnsi="Book Antiqua"/>
                <w:b/>
                <w:bCs/>
              </w:rPr>
              <w:t xml:space="preserve"> </w:t>
            </w:r>
            <w:r w:rsidRPr="000455EB">
              <w:rPr>
                <w:rFonts w:ascii="Book Antiqua" w:hAnsi="Book Antiqua"/>
                <w:b/>
                <w:bCs/>
              </w:rPr>
              <w:t>Documents Comprising the Bid</w:t>
            </w:r>
          </w:p>
          <w:p w14:paraId="2C54A237" w14:textId="77777777" w:rsidR="00F74278" w:rsidRPr="001E0CDC" w:rsidRDefault="00F74278" w:rsidP="00F74278">
            <w:pPr>
              <w:spacing w:after="0" w:line="240" w:lineRule="auto"/>
              <w:ind w:left="693" w:hanging="693"/>
              <w:contextualSpacing/>
              <w:jc w:val="both"/>
              <w:rPr>
                <w:rFonts w:ascii="Book Antiqua" w:hAnsi="Book Antiqua"/>
                <w:szCs w:val="22"/>
              </w:rPr>
            </w:pPr>
            <w:r w:rsidRPr="001E0CDC">
              <w:rPr>
                <w:rFonts w:ascii="Book Antiqua" w:hAnsi="Book Antiqua"/>
                <w:szCs w:val="22"/>
              </w:rPr>
              <w:t>………</w:t>
            </w:r>
          </w:p>
          <w:p w14:paraId="45DFEAB4" w14:textId="77777777" w:rsidR="00F74278" w:rsidRDefault="00F74278" w:rsidP="00F74278">
            <w:pPr>
              <w:spacing w:after="0" w:line="240" w:lineRule="auto"/>
              <w:ind w:left="693" w:hanging="693"/>
              <w:contextualSpacing/>
              <w:jc w:val="both"/>
              <w:rPr>
                <w:rFonts w:ascii="Book Antiqua" w:hAnsi="Book Antiqua"/>
                <w:szCs w:val="22"/>
              </w:rPr>
            </w:pPr>
            <w:r w:rsidRPr="001E0CDC">
              <w:rPr>
                <w:rFonts w:ascii="Book Antiqua" w:hAnsi="Book Antiqua"/>
                <w:szCs w:val="22"/>
              </w:rPr>
              <w:t>………</w:t>
            </w:r>
          </w:p>
          <w:p w14:paraId="3A3BC33F" w14:textId="77777777" w:rsidR="00F74278" w:rsidRPr="001E0CDC" w:rsidRDefault="00F74278" w:rsidP="00F74278">
            <w:pPr>
              <w:spacing w:after="0" w:line="240" w:lineRule="auto"/>
              <w:ind w:left="693" w:hanging="693"/>
              <w:contextualSpacing/>
              <w:jc w:val="both"/>
              <w:rPr>
                <w:rFonts w:ascii="Book Antiqua" w:hAnsi="Book Antiqua"/>
                <w:szCs w:val="22"/>
              </w:rPr>
            </w:pPr>
          </w:p>
          <w:p w14:paraId="21BE2925" w14:textId="77777777" w:rsidR="00F74278" w:rsidRDefault="00F74278" w:rsidP="00F74278">
            <w:pPr>
              <w:spacing w:after="0" w:line="240" w:lineRule="auto"/>
              <w:contextualSpacing/>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Pr="000455EB">
              <w:rPr>
                <w:rFonts w:ascii="Book Antiqua" w:hAnsi="Book Antiqua"/>
                <w:b/>
                <w:bCs/>
              </w:rPr>
              <w:t>Part</w:t>
            </w:r>
          </w:p>
          <w:p w14:paraId="173D4171" w14:textId="77777777" w:rsidR="00F74278" w:rsidRPr="001E0CDC" w:rsidRDefault="00F74278" w:rsidP="00F74278">
            <w:pPr>
              <w:spacing w:after="0" w:line="240" w:lineRule="auto"/>
              <w:ind w:left="693" w:hanging="693"/>
              <w:contextualSpacing/>
              <w:jc w:val="both"/>
              <w:rPr>
                <w:rFonts w:ascii="Book Antiqua" w:hAnsi="Book Antiqua"/>
                <w:szCs w:val="22"/>
              </w:rPr>
            </w:pPr>
            <w:r w:rsidRPr="001E0CDC">
              <w:rPr>
                <w:rFonts w:ascii="Book Antiqua" w:hAnsi="Book Antiqua"/>
                <w:szCs w:val="22"/>
              </w:rPr>
              <w:t>………</w:t>
            </w:r>
          </w:p>
          <w:p w14:paraId="24044D17" w14:textId="77777777" w:rsidR="00F74278" w:rsidRDefault="00F74278" w:rsidP="00F74278">
            <w:pPr>
              <w:spacing w:after="0" w:line="240" w:lineRule="auto"/>
              <w:ind w:left="693" w:hanging="693"/>
              <w:contextualSpacing/>
              <w:jc w:val="both"/>
              <w:rPr>
                <w:rFonts w:ascii="Book Antiqua" w:hAnsi="Book Antiqua"/>
                <w:szCs w:val="22"/>
              </w:rPr>
            </w:pPr>
            <w:r w:rsidRPr="001E0CDC">
              <w:rPr>
                <w:rFonts w:ascii="Book Antiqua" w:hAnsi="Book Antiqua"/>
                <w:szCs w:val="22"/>
              </w:rPr>
              <w:t>………</w:t>
            </w:r>
          </w:p>
          <w:p w14:paraId="540E384E" w14:textId="77777777" w:rsidR="00F74278" w:rsidRPr="001E0CDC" w:rsidRDefault="00F74278" w:rsidP="00F74278">
            <w:pPr>
              <w:spacing w:after="0" w:line="240" w:lineRule="auto"/>
              <w:ind w:left="693" w:hanging="693"/>
              <w:contextualSpacing/>
              <w:jc w:val="both"/>
              <w:rPr>
                <w:rFonts w:ascii="Book Antiqua" w:hAnsi="Book Antiqua"/>
                <w:szCs w:val="22"/>
              </w:rPr>
            </w:pPr>
          </w:p>
          <w:p w14:paraId="4092F715" w14:textId="77777777" w:rsidR="00F74278" w:rsidRDefault="00F74278" w:rsidP="00F74278">
            <w:pPr>
              <w:spacing w:after="0" w:line="240" w:lineRule="auto"/>
              <w:contextualSpacing/>
              <w:jc w:val="both"/>
              <w:rPr>
                <w:rFonts w:ascii="Book Antiqua" w:hAnsi="Book Antiqua"/>
                <w:u w:val="single"/>
              </w:rPr>
            </w:pPr>
            <w:r>
              <w:rPr>
                <w:rFonts w:ascii="Book Antiqua" w:hAnsi="Book Antiqua"/>
                <w:u w:val="single"/>
              </w:rPr>
              <w:t xml:space="preserve">(b) </w:t>
            </w:r>
            <w:r w:rsidRPr="000455EB">
              <w:rPr>
                <w:rFonts w:ascii="Book Antiqua" w:hAnsi="Book Antiqua"/>
                <w:u w:val="single"/>
              </w:rPr>
              <w:t>As part of Second Envelope</w:t>
            </w:r>
          </w:p>
          <w:p w14:paraId="611DA5F0" w14:textId="77777777" w:rsidR="00F74278" w:rsidRPr="000455EB" w:rsidRDefault="00F74278" w:rsidP="00F74278">
            <w:pPr>
              <w:spacing w:after="0" w:line="240" w:lineRule="auto"/>
              <w:contextualSpacing/>
              <w:jc w:val="both"/>
              <w:rPr>
                <w:rFonts w:ascii="Book Antiqua" w:hAnsi="Book Antiqua"/>
                <w:u w:val="single"/>
              </w:rPr>
            </w:pPr>
            <w:r>
              <w:rPr>
                <w:rFonts w:ascii="Book Antiqua" w:hAnsi="Book Antiqua"/>
                <w:u w:val="single"/>
              </w:rPr>
              <w:t xml:space="preserve"> </w:t>
            </w:r>
          </w:p>
          <w:p w14:paraId="707A8289" w14:textId="77777777" w:rsidR="00F74278" w:rsidRDefault="00F74278" w:rsidP="00D5551C">
            <w:pPr>
              <w:ind w:left="322" w:hanging="322"/>
              <w:jc w:val="both"/>
              <w:rPr>
                <w:rFonts w:ascii="Book Antiqua" w:hAnsi="Book Antiqua"/>
                <w:spacing w:val="-2"/>
              </w:rPr>
            </w:pPr>
            <w:r>
              <w:rPr>
                <w:rFonts w:ascii="Book Antiqua" w:hAnsi="Book Antiqua"/>
                <w:spacing w:val="-2"/>
              </w:rPr>
              <w:t>(</w:t>
            </w:r>
            <w:proofErr w:type="spellStart"/>
            <w:r>
              <w:rPr>
                <w:rFonts w:ascii="Book Antiqua" w:hAnsi="Book Antiqua"/>
                <w:spacing w:val="-2"/>
              </w:rPr>
              <w:t>i</w:t>
            </w:r>
            <w:proofErr w:type="spellEnd"/>
            <w:r>
              <w:rPr>
                <w:rFonts w:ascii="Book Antiqua" w:hAnsi="Book Antiqua"/>
                <w:spacing w:val="-2"/>
              </w:rPr>
              <w:t xml:space="preserve">) </w:t>
            </w:r>
            <w:r w:rsidRPr="00F74278">
              <w:rPr>
                <w:rFonts w:ascii="Book Antiqua" w:hAnsi="Book Antiqua"/>
                <w:spacing w:val="-2"/>
              </w:rPr>
              <w:t>The Electronic Form/Template of the bid for Second Envelope (Price - Part) covering details regarding summary of price details.</w:t>
            </w:r>
          </w:p>
          <w:p w14:paraId="6323444C" w14:textId="77777777" w:rsidR="00A02D85" w:rsidRPr="00A02D85" w:rsidRDefault="00A02D85" w:rsidP="00A02D85">
            <w:pPr>
              <w:spacing w:after="0" w:line="240" w:lineRule="auto"/>
              <w:ind w:left="693" w:hanging="693"/>
              <w:contextualSpacing/>
              <w:jc w:val="both"/>
              <w:rPr>
                <w:rFonts w:ascii="Book Antiqua" w:hAnsi="Book Antiqua"/>
                <w:szCs w:val="22"/>
              </w:rPr>
            </w:pPr>
            <w:r w:rsidRPr="00A02D85">
              <w:rPr>
                <w:rFonts w:ascii="Book Antiqua" w:hAnsi="Book Antiqua"/>
                <w:szCs w:val="22"/>
              </w:rPr>
              <w:lastRenderedPageBreak/>
              <w:t xml:space="preserve">(ii) </w:t>
            </w:r>
          </w:p>
          <w:p w14:paraId="29B6053E" w14:textId="667382F1" w:rsidR="00A02D85" w:rsidRPr="00A02D85" w:rsidRDefault="00A02D85" w:rsidP="00A02D85">
            <w:pPr>
              <w:spacing w:after="0" w:line="240" w:lineRule="auto"/>
              <w:ind w:left="693" w:hanging="693"/>
              <w:contextualSpacing/>
              <w:jc w:val="both"/>
              <w:rPr>
                <w:rFonts w:ascii="Book Antiqua" w:hAnsi="Book Antiqua"/>
                <w:szCs w:val="22"/>
              </w:rPr>
            </w:pPr>
            <w:r w:rsidRPr="00A02D85">
              <w:rPr>
                <w:rFonts w:ascii="Book Antiqua" w:hAnsi="Book Antiqua"/>
                <w:szCs w:val="22"/>
              </w:rPr>
              <w:t>………………</w:t>
            </w:r>
          </w:p>
          <w:p w14:paraId="43EDC400" w14:textId="00E5293D" w:rsidR="00A02D85" w:rsidRPr="00D5551C" w:rsidRDefault="00A02D85" w:rsidP="00A02D85">
            <w:pPr>
              <w:jc w:val="both"/>
              <w:rPr>
                <w:rFonts w:ascii="Book Antiqua" w:hAnsi="Book Antiqua"/>
                <w:b/>
                <w:bCs/>
              </w:rPr>
            </w:pPr>
          </w:p>
        </w:tc>
      </w:tr>
      <w:tr w:rsidR="00F74278" w:rsidRPr="001E0CDC" w14:paraId="3884A7AC" w14:textId="77777777" w:rsidTr="00661136">
        <w:tc>
          <w:tcPr>
            <w:tcW w:w="642" w:type="dxa"/>
          </w:tcPr>
          <w:p w14:paraId="0D4EC365" w14:textId="77777777" w:rsidR="00F74278" w:rsidRPr="001E0CDC" w:rsidRDefault="00F74278" w:rsidP="00F74278">
            <w:pPr>
              <w:pStyle w:val="ListParagraph"/>
              <w:numPr>
                <w:ilvl w:val="0"/>
                <w:numId w:val="1"/>
              </w:numPr>
              <w:rPr>
                <w:rFonts w:ascii="Book Antiqua" w:hAnsi="Book Antiqua"/>
                <w:sz w:val="22"/>
                <w:szCs w:val="22"/>
              </w:rPr>
            </w:pPr>
          </w:p>
        </w:tc>
        <w:tc>
          <w:tcPr>
            <w:tcW w:w="1565" w:type="dxa"/>
          </w:tcPr>
          <w:p w14:paraId="21AAADFE" w14:textId="67F7B1EE" w:rsidR="00F74278" w:rsidRPr="001E0CDC" w:rsidRDefault="009B5FD3" w:rsidP="00F74278">
            <w:pPr>
              <w:spacing w:after="0" w:line="240" w:lineRule="auto"/>
              <w:contextualSpacing/>
              <w:rPr>
                <w:rFonts w:ascii="Book Antiqua" w:hAnsi="Book Antiqua"/>
                <w:szCs w:val="22"/>
              </w:rPr>
            </w:pPr>
            <w:r>
              <w:rPr>
                <w:rFonts w:ascii="Book Antiqua" w:hAnsi="Book Antiqua"/>
                <w:szCs w:val="22"/>
              </w:rPr>
              <w:t>Volume-III of the Bidding Documents</w:t>
            </w:r>
          </w:p>
        </w:tc>
        <w:tc>
          <w:tcPr>
            <w:tcW w:w="5023" w:type="dxa"/>
          </w:tcPr>
          <w:p w14:paraId="2BE1BADF" w14:textId="24D1615A" w:rsidR="00F74278" w:rsidRPr="001E0CDC" w:rsidRDefault="009B5FD3" w:rsidP="00F74278">
            <w:pPr>
              <w:spacing w:after="0" w:line="240" w:lineRule="auto"/>
              <w:ind w:left="693" w:hanging="693"/>
              <w:contextualSpacing/>
              <w:jc w:val="both"/>
              <w:rPr>
                <w:rFonts w:ascii="Book Antiqua" w:hAnsi="Book Antiqua"/>
                <w:b/>
                <w:bCs/>
                <w:szCs w:val="22"/>
              </w:rPr>
            </w:pPr>
            <w:r w:rsidRPr="009B5FD3">
              <w:rPr>
                <w:rFonts w:ascii="Book Antiqua" w:hAnsi="Book Antiqua"/>
                <w:b/>
                <w:bCs/>
                <w:szCs w:val="22"/>
              </w:rPr>
              <w:t>05_Attachment 21_Undertaking by the bidder</w:t>
            </w:r>
          </w:p>
        </w:tc>
        <w:tc>
          <w:tcPr>
            <w:tcW w:w="7182" w:type="dxa"/>
          </w:tcPr>
          <w:p w14:paraId="0DCACF70" w14:textId="243D5495" w:rsidR="00F74278" w:rsidRPr="001E0CDC" w:rsidRDefault="009B5FD3" w:rsidP="009B5FD3">
            <w:pPr>
              <w:spacing w:after="0" w:line="240" w:lineRule="auto"/>
              <w:contextualSpacing/>
              <w:jc w:val="both"/>
              <w:rPr>
                <w:rFonts w:ascii="Book Antiqua" w:hAnsi="Book Antiqua"/>
                <w:b/>
                <w:bCs/>
                <w:szCs w:val="22"/>
              </w:rPr>
            </w:pPr>
            <w:r w:rsidRPr="009B5FD3">
              <w:rPr>
                <w:rFonts w:ascii="Book Antiqua" w:hAnsi="Book Antiqua"/>
                <w:szCs w:val="22"/>
              </w:rPr>
              <w:t>Name of the file</w:t>
            </w:r>
            <w:r>
              <w:rPr>
                <w:rFonts w:ascii="Book Antiqua" w:hAnsi="Book Antiqua"/>
                <w:b/>
                <w:bCs/>
                <w:szCs w:val="22"/>
              </w:rPr>
              <w:t xml:space="preserve"> “</w:t>
            </w:r>
            <w:r w:rsidRPr="009B5FD3">
              <w:rPr>
                <w:rFonts w:ascii="Book Antiqua" w:hAnsi="Book Antiqua"/>
                <w:b/>
                <w:bCs/>
                <w:szCs w:val="22"/>
              </w:rPr>
              <w:t>05_Attachment 21_Undertaking by the bidder</w:t>
            </w:r>
            <w:r>
              <w:rPr>
                <w:rFonts w:ascii="Book Antiqua" w:hAnsi="Book Antiqua"/>
                <w:b/>
                <w:bCs/>
                <w:szCs w:val="22"/>
              </w:rPr>
              <w:t xml:space="preserve">” </w:t>
            </w:r>
            <w:r w:rsidRPr="009B5FD3">
              <w:rPr>
                <w:rFonts w:ascii="Book Antiqua" w:hAnsi="Book Antiqua"/>
                <w:szCs w:val="22"/>
              </w:rPr>
              <w:t>may be read as</w:t>
            </w:r>
            <w:r>
              <w:rPr>
                <w:rFonts w:ascii="Book Antiqua" w:hAnsi="Book Antiqua"/>
                <w:b/>
                <w:bCs/>
                <w:szCs w:val="22"/>
              </w:rPr>
              <w:t xml:space="preserve"> “</w:t>
            </w:r>
            <w:r w:rsidRPr="009B5FD3">
              <w:rPr>
                <w:rFonts w:ascii="Book Antiqua" w:hAnsi="Book Antiqua"/>
                <w:b/>
                <w:bCs/>
                <w:szCs w:val="22"/>
              </w:rPr>
              <w:t>05_Attachment 2</w:t>
            </w:r>
            <w:r>
              <w:rPr>
                <w:rFonts w:ascii="Book Antiqua" w:hAnsi="Book Antiqua"/>
                <w:b/>
                <w:bCs/>
                <w:szCs w:val="22"/>
              </w:rPr>
              <w:t>3</w:t>
            </w:r>
            <w:r w:rsidRPr="009B5FD3">
              <w:rPr>
                <w:rFonts w:ascii="Book Antiqua" w:hAnsi="Book Antiqua"/>
                <w:b/>
                <w:bCs/>
                <w:szCs w:val="22"/>
              </w:rPr>
              <w:t>_Undertaking by the bidder</w:t>
            </w:r>
            <w:r>
              <w:rPr>
                <w:rFonts w:ascii="Book Antiqua" w:hAnsi="Book Antiqua"/>
                <w:b/>
                <w:bCs/>
                <w:szCs w:val="22"/>
              </w:rPr>
              <w:t>”.</w:t>
            </w:r>
          </w:p>
        </w:tc>
      </w:tr>
      <w:tr w:rsidR="004D7556" w:rsidRPr="001E0CDC" w14:paraId="53F38D1F" w14:textId="77777777" w:rsidTr="00661136">
        <w:tc>
          <w:tcPr>
            <w:tcW w:w="642" w:type="dxa"/>
          </w:tcPr>
          <w:p w14:paraId="116ED43F" w14:textId="77777777" w:rsidR="004D7556" w:rsidRPr="001E0CDC" w:rsidRDefault="004D7556" w:rsidP="004D7556">
            <w:pPr>
              <w:pStyle w:val="ListParagraph"/>
              <w:numPr>
                <w:ilvl w:val="0"/>
                <w:numId w:val="1"/>
              </w:numPr>
              <w:rPr>
                <w:rFonts w:ascii="Book Antiqua" w:hAnsi="Book Antiqua"/>
                <w:sz w:val="22"/>
                <w:szCs w:val="22"/>
              </w:rPr>
            </w:pPr>
          </w:p>
        </w:tc>
        <w:tc>
          <w:tcPr>
            <w:tcW w:w="1565" w:type="dxa"/>
          </w:tcPr>
          <w:p w14:paraId="63D1340D" w14:textId="4A7E4B70" w:rsidR="004D7556" w:rsidRPr="001E0CDC" w:rsidRDefault="004D7556" w:rsidP="004D7556">
            <w:pPr>
              <w:spacing w:after="0" w:line="240" w:lineRule="auto"/>
              <w:contextualSpacing/>
              <w:rPr>
                <w:rFonts w:ascii="Book Antiqua" w:hAnsi="Book Antiqua"/>
                <w:szCs w:val="22"/>
              </w:rPr>
            </w:pPr>
            <w:r w:rsidRPr="00B017BA">
              <w:rPr>
                <w:rFonts w:ascii="Book Antiqua" w:hAnsi="Book Antiqua" w:cs="Arial"/>
                <w:szCs w:val="22"/>
              </w:rPr>
              <w:t>GCC 18.1.3 (a)</w:t>
            </w:r>
            <w:r>
              <w:rPr>
                <w:rFonts w:ascii="Book Antiqua" w:hAnsi="Book Antiqua" w:cs="Arial"/>
                <w:szCs w:val="22"/>
              </w:rPr>
              <w:t xml:space="preserve"> in SCC in Volume-I of the Bidding Documents</w:t>
            </w:r>
          </w:p>
        </w:tc>
        <w:tc>
          <w:tcPr>
            <w:tcW w:w="5023" w:type="dxa"/>
          </w:tcPr>
          <w:p w14:paraId="4E1DBBF5" w14:textId="77777777" w:rsidR="004D7556" w:rsidRPr="00B017BA" w:rsidRDefault="004D7556" w:rsidP="004D7556">
            <w:pPr>
              <w:ind w:left="1035" w:hanging="1035"/>
              <w:jc w:val="both"/>
              <w:rPr>
                <w:rFonts w:ascii="Book Antiqua" w:hAnsi="Book Antiqua" w:cs="Arial"/>
                <w:b/>
                <w:bCs/>
                <w:szCs w:val="22"/>
              </w:rPr>
            </w:pPr>
            <w:r w:rsidRPr="00B017BA">
              <w:rPr>
                <w:rFonts w:ascii="Book Antiqua" w:hAnsi="Book Antiqua" w:cs="Arial"/>
                <w:b/>
                <w:bCs/>
                <w:szCs w:val="22"/>
              </w:rPr>
              <w:t xml:space="preserve">Replace the para 18.1.3 (a) with the following </w:t>
            </w:r>
          </w:p>
          <w:p w14:paraId="26232590" w14:textId="77777777" w:rsidR="004D7556" w:rsidRPr="00B017BA" w:rsidRDefault="004D7556" w:rsidP="004D7556">
            <w:pPr>
              <w:jc w:val="both"/>
              <w:rPr>
                <w:rFonts w:ascii="Book Antiqua" w:hAnsi="Book Antiqua" w:cs="Arial"/>
                <w:szCs w:val="22"/>
              </w:rPr>
            </w:pPr>
            <w:r w:rsidRPr="00B017BA">
              <w:rPr>
                <w:rFonts w:ascii="Book Antiqua" w:hAnsi="Book Antiqua" w:cs="Arial"/>
                <w:szCs w:val="22"/>
              </w:rPr>
              <w:t xml:space="preserve">The Contractor shall provide and employ on the Site in the installation of the Facilities such skilled, semi-skilled and unskilled labor as is necessary for the proper and timely execution of the Contract. </w:t>
            </w:r>
            <w:proofErr w:type="spellStart"/>
            <w:r w:rsidRPr="00B017BA">
              <w:rPr>
                <w:rFonts w:ascii="Book Antiqua" w:hAnsi="Book Antiqua" w:cs="Arial"/>
                <w:szCs w:val="22"/>
              </w:rPr>
              <w:t>Labour</w:t>
            </w:r>
            <w:proofErr w:type="spellEnd"/>
            <w:r w:rsidRPr="00B017BA">
              <w:rPr>
                <w:rFonts w:ascii="Book Antiqua" w:hAnsi="Book Antiqua" w:cs="Arial"/>
                <w:szCs w:val="22"/>
              </w:rPr>
              <w:t xml:space="preserve"> having “Recognition of Prior learning” (RPL) Certification [</w:t>
            </w:r>
            <w:r w:rsidRPr="00B017BA">
              <w:rPr>
                <w:rFonts w:ascii="Book Antiqua" w:hAnsi="Book Antiqua" w:cs="Arial"/>
                <w:i/>
                <w:iCs/>
                <w:szCs w:val="22"/>
              </w:rPr>
              <w:t>under Pradhan Mantri Kaushal Vikas Yojana (PMKVY)</w:t>
            </w:r>
            <w:r w:rsidRPr="00B017BA">
              <w:rPr>
                <w:rFonts w:ascii="Book Antiqua" w:hAnsi="Book Antiqua" w:cs="Arial"/>
                <w:szCs w:val="22"/>
              </w:rPr>
              <w:t xml:space="preserve">] can also be employed by the Contractor.    </w:t>
            </w:r>
          </w:p>
          <w:p w14:paraId="6BC6B548" w14:textId="1025601D" w:rsidR="004D7556" w:rsidRPr="001E0CDC" w:rsidRDefault="004D7556" w:rsidP="004D7556">
            <w:pPr>
              <w:spacing w:after="0" w:line="240" w:lineRule="auto"/>
              <w:contextualSpacing/>
              <w:jc w:val="both"/>
              <w:rPr>
                <w:rFonts w:ascii="Book Antiqua" w:hAnsi="Book Antiqua"/>
                <w:b/>
                <w:bCs/>
                <w:szCs w:val="22"/>
              </w:rPr>
            </w:pPr>
            <w:r w:rsidRPr="00B017BA">
              <w:rPr>
                <w:rFonts w:ascii="Book Antiqua" w:hAnsi="Book Antiqua" w:cs="Arial"/>
                <w:szCs w:val="22"/>
              </w:rPr>
              <w:t>The Contractor is encouraged to use local labor preferably from weaker sections of society particularly SC &amp; ST persons, that has the necessary skills.</w:t>
            </w:r>
          </w:p>
        </w:tc>
        <w:tc>
          <w:tcPr>
            <w:tcW w:w="7182" w:type="dxa"/>
          </w:tcPr>
          <w:p w14:paraId="493F873F" w14:textId="77777777" w:rsidR="004D7556" w:rsidRPr="00A30A51" w:rsidRDefault="004D7556" w:rsidP="004D7556">
            <w:pPr>
              <w:ind w:left="342" w:hanging="270"/>
              <w:jc w:val="both"/>
              <w:rPr>
                <w:rFonts w:ascii="Book Antiqua" w:eastAsia="Calibri" w:hAnsi="Book Antiqua" w:cs="Arial"/>
                <w:b/>
                <w:bCs/>
                <w:color w:val="000000"/>
                <w:szCs w:val="22"/>
              </w:rPr>
            </w:pPr>
            <w:r w:rsidRPr="00A30A51">
              <w:rPr>
                <w:rFonts w:ascii="Book Antiqua" w:eastAsia="Calibri" w:hAnsi="Book Antiqua" w:cs="Arial"/>
                <w:b/>
                <w:bCs/>
                <w:color w:val="000000"/>
                <w:szCs w:val="22"/>
              </w:rPr>
              <w:t>Replace GCC 18.1.3 (a) with the following:</w:t>
            </w:r>
          </w:p>
          <w:p w14:paraId="0F0B02F3" w14:textId="77777777" w:rsidR="004D7556" w:rsidRDefault="004D7556" w:rsidP="004D7556">
            <w:pPr>
              <w:jc w:val="both"/>
              <w:rPr>
                <w:rFonts w:ascii="Book Antiqua" w:hAnsi="Book Antiqua"/>
                <w:szCs w:val="22"/>
              </w:rPr>
            </w:pPr>
            <w:r w:rsidRPr="008770C2">
              <w:rPr>
                <w:rFonts w:ascii="Book Antiqua" w:hAnsi="Book Antiqua"/>
                <w:szCs w:val="22"/>
              </w:rPr>
              <w:t>The Contractor shall provide and employ on the Site in the installation of the Facilities such formally</w:t>
            </w:r>
            <w:r>
              <w:rPr>
                <w:rFonts w:ascii="Book Antiqua" w:hAnsi="Book Antiqua"/>
                <w:szCs w:val="22"/>
              </w:rPr>
              <w:t xml:space="preserve"> </w:t>
            </w:r>
            <w:r w:rsidRPr="008770C2">
              <w:rPr>
                <w:rFonts w:ascii="Book Antiqua" w:hAnsi="Book Antiqua"/>
                <w:szCs w:val="22"/>
              </w:rPr>
              <w:t xml:space="preserve">certified skilled labor as is necessary for the proper and timely execution of the Contract. </w:t>
            </w:r>
            <w:r w:rsidRPr="008770C2">
              <w:rPr>
                <w:rFonts w:ascii="Book Antiqua" w:hAnsi="Book Antiqua"/>
                <w:b/>
                <w:bCs/>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30732A16" w14:textId="77777777" w:rsidR="004D7556" w:rsidRDefault="004D7556" w:rsidP="004D7556">
            <w:pPr>
              <w:spacing w:after="0" w:line="240" w:lineRule="auto"/>
              <w:contextualSpacing/>
              <w:jc w:val="both"/>
              <w:rPr>
                <w:rFonts w:ascii="Book Antiqua" w:hAnsi="Book Antiqua"/>
                <w:szCs w:val="22"/>
              </w:rPr>
            </w:pPr>
            <w:r w:rsidRPr="008770C2">
              <w:rPr>
                <w:rFonts w:ascii="Book Antiqua" w:hAnsi="Book Antiqua"/>
                <w:szCs w:val="22"/>
              </w:rPr>
              <w:lastRenderedPageBreak/>
              <w:t>The Contractor is encouraged to use local labor preferably from weaker sections of society particularly</w:t>
            </w:r>
            <w:r>
              <w:rPr>
                <w:rFonts w:ascii="Book Antiqua" w:hAnsi="Book Antiqua"/>
                <w:szCs w:val="22"/>
              </w:rPr>
              <w:t xml:space="preserve"> </w:t>
            </w:r>
            <w:r w:rsidRPr="008770C2">
              <w:rPr>
                <w:rFonts w:ascii="Book Antiqua" w:hAnsi="Book Antiqua"/>
                <w:szCs w:val="22"/>
              </w:rPr>
              <w:t>SC &amp; ST persons, that has the necessary skills.</w:t>
            </w:r>
          </w:p>
          <w:p w14:paraId="41256DD6" w14:textId="3399225B" w:rsidR="00D15353" w:rsidRPr="001E0CDC" w:rsidRDefault="00D15353" w:rsidP="004D7556">
            <w:pPr>
              <w:spacing w:after="0" w:line="240" w:lineRule="auto"/>
              <w:contextualSpacing/>
              <w:jc w:val="both"/>
              <w:rPr>
                <w:rFonts w:ascii="Book Antiqua" w:hAnsi="Book Antiqua"/>
                <w:b/>
                <w:bCs/>
                <w:szCs w:val="22"/>
              </w:rPr>
            </w:pPr>
          </w:p>
        </w:tc>
      </w:tr>
      <w:tr w:rsidR="008A635A" w:rsidRPr="001E0CDC" w14:paraId="48461C64" w14:textId="77777777" w:rsidTr="00661136">
        <w:tc>
          <w:tcPr>
            <w:tcW w:w="642" w:type="dxa"/>
          </w:tcPr>
          <w:p w14:paraId="54BC58AA" w14:textId="77777777" w:rsidR="008A635A" w:rsidRPr="001E0CDC" w:rsidRDefault="008A635A" w:rsidP="008A635A">
            <w:pPr>
              <w:pStyle w:val="ListParagraph"/>
              <w:numPr>
                <w:ilvl w:val="0"/>
                <w:numId w:val="1"/>
              </w:numPr>
              <w:rPr>
                <w:rFonts w:ascii="Book Antiqua" w:hAnsi="Book Antiqua"/>
                <w:sz w:val="22"/>
                <w:szCs w:val="22"/>
              </w:rPr>
            </w:pPr>
          </w:p>
        </w:tc>
        <w:tc>
          <w:tcPr>
            <w:tcW w:w="1565" w:type="dxa"/>
          </w:tcPr>
          <w:p w14:paraId="58A25111" w14:textId="5995FE2B" w:rsidR="008A635A" w:rsidRPr="008A635A" w:rsidRDefault="008A635A" w:rsidP="008A635A">
            <w:pPr>
              <w:spacing w:after="0" w:line="240" w:lineRule="auto"/>
              <w:contextualSpacing/>
              <w:rPr>
                <w:rFonts w:ascii="Book Antiqua" w:hAnsi="Book Antiqua"/>
                <w:szCs w:val="22"/>
              </w:rPr>
            </w:pPr>
            <w:r w:rsidRPr="008A635A">
              <w:rPr>
                <w:rFonts w:ascii="Book Antiqua" w:eastAsiaTheme="minorHAnsi" w:hAnsi="Book Antiqua" w:cs="Arial"/>
                <w:szCs w:val="22"/>
                <w:lang w:eastAsia="en-IN"/>
              </w:rPr>
              <w:t>Price Schedule</w:t>
            </w:r>
          </w:p>
        </w:tc>
        <w:tc>
          <w:tcPr>
            <w:tcW w:w="5023" w:type="dxa"/>
          </w:tcPr>
          <w:p w14:paraId="660CD4D0" w14:textId="6A4497D4" w:rsidR="008A635A" w:rsidRPr="008A635A" w:rsidRDefault="008A635A" w:rsidP="008A635A">
            <w:pPr>
              <w:spacing w:after="0" w:line="240" w:lineRule="auto"/>
              <w:ind w:left="693" w:hanging="693"/>
              <w:contextualSpacing/>
              <w:jc w:val="both"/>
              <w:rPr>
                <w:rFonts w:ascii="Book Antiqua" w:hAnsi="Book Antiqua"/>
                <w:b/>
                <w:bCs/>
                <w:szCs w:val="22"/>
              </w:rPr>
            </w:pPr>
            <w:r w:rsidRPr="008A635A">
              <w:rPr>
                <w:rFonts w:ascii="Book Antiqua" w:eastAsiaTheme="minorHAnsi" w:hAnsi="Book Antiqua" w:cs="Arial"/>
                <w:szCs w:val="22"/>
                <w:lang w:eastAsia="en-IN"/>
              </w:rPr>
              <w:t>“</w:t>
            </w:r>
            <w:proofErr w:type="spellStart"/>
            <w:r w:rsidRPr="008A635A">
              <w:rPr>
                <w:rFonts w:ascii="Book Antiqua" w:eastAsiaTheme="minorHAnsi" w:hAnsi="Book Antiqua" w:cs="Arial"/>
                <w:b/>
                <w:bCs/>
                <w:szCs w:val="22"/>
                <w:lang w:eastAsia="en-IN"/>
              </w:rPr>
              <w:t>Price_schedule</w:t>
            </w:r>
            <w:proofErr w:type="spellEnd"/>
            <w:r w:rsidRPr="008A635A">
              <w:rPr>
                <w:rFonts w:ascii="Book Antiqua" w:eastAsiaTheme="minorHAnsi" w:hAnsi="Book Antiqua" w:cs="Arial"/>
                <w:szCs w:val="22"/>
                <w:lang w:eastAsia="en-IN"/>
              </w:rPr>
              <w:t>”</w:t>
            </w:r>
          </w:p>
        </w:tc>
        <w:tc>
          <w:tcPr>
            <w:tcW w:w="7182" w:type="dxa"/>
          </w:tcPr>
          <w:p w14:paraId="6481828B" w14:textId="77777777" w:rsidR="008A635A" w:rsidRPr="008A635A" w:rsidRDefault="008A635A" w:rsidP="008A635A">
            <w:pPr>
              <w:spacing w:after="0" w:line="240" w:lineRule="auto"/>
              <w:jc w:val="both"/>
              <w:rPr>
                <w:rFonts w:ascii="Book Antiqua" w:eastAsiaTheme="minorHAnsi" w:hAnsi="Book Antiqua" w:cs="Arial"/>
                <w:szCs w:val="22"/>
                <w:lang w:eastAsia="en-IN"/>
              </w:rPr>
            </w:pPr>
            <w:r w:rsidRPr="008A635A">
              <w:rPr>
                <w:rFonts w:ascii="Book Antiqua" w:eastAsiaTheme="minorHAnsi" w:hAnsi="Book Antiqua" w:cs="Arial"/>
                <w:szCs w:val="22"/>
                <w:lang w:eastAsia="en-IN"/>
              </w:rPr>
              <w:t>The “</w:t>
            </w:r>
            <w:proofErr w:type="spellStart"/>
            <w:r w:rsidRPr="008A635A">
              <w:rPr>
                <w:rFonts w:ascii="Book Antiqua" w:eastAsiaTheme="minorHAnsi" w:hAnsi="Book Antiqua" w:cs="Arial"/>
                <w:b/>
                <w:bCs/>
                <w:szCs w:val="22"/>
                <w:lang w:eastAsia="en-IN"/>
              </w:rPr>
              <w:t>Price_schedule</w:t>
            </w:r>
            <w:proofErr w:type="spellEnd"/>
            <w:r w:rsidRPr="008A635A">
              <w:rPr>
                <w:rFonts w:ascii="Book Antiqua" w:eastAsiaTheme="minorHAnsi" w:hAnsi="Book Antiqua" w:cs="Arial"/>
                <w:szCs w:val="22"/>
                <w:lang w:eastAsia="en-IN"/>
              </w:rPr>
              <w:t>” excel stand replaced with “</w:t>
            </w:r>
            <w:r w:rsidRPr="008A635A">
              <w:rPr>
                <w:rFonts w:ascii="Book Antiqua" w:eastAsiaTheme="minorHAnsi" w:hAnsi="Book Antiqua" w:cs="Arial"/>
                <w:b/>
                <w:bCs/>
                <w:szCs w:val="22"/>
                <w:lang w:eastAsia="en-IN"/>
              </w:rPr>
              <w:t>Price_schedule-rev01</w:t>
            </w:r>
            <w:r w:rsidRPr="008A635A">
              <w:rPr>
                <w:rFonts w:ascii="Book Antiqua" w:eastAsiaTheme="minorHAnsi" w:hAnsi="Book Antiqua" w:cs="Arial"/>
                <w:szCs w:val="22"/>
                <w:lang w:eastAsia="en-IN"/>
              </w:rPr>
              <w:t>”.</w:t>
            </w:r>
          </w:p>
          <w:p w14:paraId="154D0F06" w14:textId="77777777" w:rsidR="008A635A" w:rsidRPr="008A635A" w:rsidRDefault="008A635A" w:rsidP="008A635A">
            <w:pPr>
              <w:spacing w:after="0" w:line="240" w:lineRule="auto"/>
              <w:contextualSpacing/>
              <w:jc w:val="both"/>
              <w:rPr>
                <w:rFonts w:ascii="Book Antiqua" w:hAnsi="Book Antiqua"/>
                <w:b/>
                <w:bCs/>
                <w:szCs w:val="22"/>
              </w:rPr>
            </w:pPr>
          </w:p>
        </w:tc>
      </w:tr>
      <w:tr w:rsidR="008A635A" w:rsidRPr="001E0CDC" w14:paraId="2C175F9F" w14:textId="77777777" w:rsidTr="00191F43">
        <w:tc>
          <w:tcPr>
            <w:tcW w:w="642" w:type="dxa"/>
          </w:tcPr>
          <w:p w14:paraId="10C9DC32" w14:textId="77777777" w:rsidR="008A635A" w:rsidRPr="001E0CDC" w:rsidRDefault="008A635A" w:rsidP="008A635A">
            <w:pPr>
              <w:pStyle w:val="ListParagraph"/>
              <w:numPr>
                <w:ilvl w:val="0"/>
                <w:numId w:val="1"/>
              </w:numPr>
              <w:rPr>
                <w:rFonts w:ascii="Book Antiqua" w:hAnsi="Book Antiqua"/>
                <w:sz w:val="22"/>
                <w:szCs w:val="22"/>
              </w:rPr>
            </w:pPr>
          </w:p>
        </w:tc>
        <w:tc>
          <w:tcPr>
            <w:tcW w:w="13770" w:type="dxa"/>
            <w:gridSpan w:val="3"/>
          </w:tcPr>
          <w:p w14:paraId="0B22CCCD" w14:textId="77777777" w:rsidR="008A635A" w:rsidRPr="008A635A" w:rsidRDefault="008A635A" w:rsidP="008A635A">
            <w:pPr>
              <w:spacing w:after="0" w:line="240" w:lineRule="auto"/>
              <w:jc w:val="both"/>
              <w:rPr>
                <w:rFonts w:ascii="Book Antiqua" w:eastAsiaTheme="minorHAnsi" w:hAnsi="Book Antiqua" w:cs="Arial"/>
                <w:szCs w:val="22"/>
                <w:lang w:eastAsia="en-IN"/>
              </w:rPr>
            </w:pPr>
            <w:r w:rsidRPr="008A635A">
              <w:rPr>
                <w:rFonts w:ascii="Book Antiqua" w:eastAsiaTheme="minorHAnsi" w:hAnsi="Book Antiqua" w:cs="Arial"/>
                <w:szCs w:val="22"/>
                <w:lang w:eastAsia="en-IN"/>
              </w:rPr>
              <w:t>Bidders are requested to consider the revised excel ‘</w:t>
            </w:r>
            <w:r w:rsidRPr="008A635A">
              <w:rPr>
                <w:rFonts w:ascii="Book Antiqua" w:eastAsiaTheme="minorHAnsi" w:hAnsi="Book Antiqua" w:cs="Arial"/>
                <w:b/>
                <w:bCs/>
                <w:szCs w:val="22"/>
                <w:lang w:eastAsia="en-IN"/>
              </w:rPr>
              <w:t>Price_schedule-rev01</w:t>
            </w:r>
            <w:r w:rsidRPr="008A635A">
              <w:rPr>
                <w:rFonts w:ascii="Book Antiqua" w:eastAsiaTheme="minorHAnsi" w:hAnsi="Book Antiqua" w:cs="Arial"/>
                <w:szCs w:val="22"/>
                <w:lang w:eastAsia="en-IN"/>
              </w:rPr>
              <w:t>’ for bid preparation/submission. It may be noted that while submitting the bid, Bidders are required to change the excel file name from ‘</w:t>
            </w:r>
            <w:r w:rsidRPr="008A635A">
              <w:rPr>
                <w:rFonts w:ascii="Book Antiqua" w:eastAsiaTheme="minorHAnsi" w:hAnsi="Book Antiqua" w:cs="Arial"/>
                <w:b/>
                <w:bCs/>
                <w:szCs w:val="22"/>
                <w:lang w:eastAsia="en-IN"/>
              </w:rPr>
              <w:t>Price_schedule-rev01</w:t>
            </w:r>
            <w:r w:rsidRPr="008A635A">
              <w:rPr>
                <w:rFonts w:ascii="Book Antiqua" w:eastAsiaTheme="minorHAnsi" w:hAnsi="Book Antiqua" w:cs="Arial"/>
                <w:szCs w:val="22"/>
                <w:lang w:eastAsia="en-IN"/>
              </w:rPr>
              <w:t>’ to ‘</w:t>
            </w:r>
            <w:proofErr w:type="spellStart"/>
            <w:r w:rsidRPr="008A635A">
              <w:rPr>
                <w:rFonts w:ascii="Book Antiqua" w:eastAsiaTheme="minorHAnsi" w:hAnsi="Book Antiqua" w:cs="Arial"/>
                <w:b/>
                <w:bCs/>
                <w:szCs w:val="22"/>
                <w:lang w:eastAsia="en-IN"/>
              </w:rPr>
              <w:t>Price_schedule</w:t>
            </w:r>
            <w:proofErr w:type="spellEnd"/>
            <w:r w:rsidRPr="008A635A">
              <w:rPr>
                <w:rFonts w:ascii="Book Antiqua" w:eastAsiaTheme="minorHAnsi" w:hAnsi="Book Antiqua" w:cs="Arial"/>
                <w:szCs w:val="22"/>
                <w:lang w:eastAsia="en-IN"/>
              </w:rPr>
              <w:t>’. As per the provisions of the portal, it is mandatory to upload excel file with titled ‘</w:t>
            </w:r>
            <w:proofErr w:type="spellStart"/>
            <w:r w:rsidRPr="008A635A">
              <w:rPr>
                <w:rFonts w:ascii="Book Antiqua" w:eastAsiaTheme="minorHAnsi" w:hAnsi="Book Antiqua" w:cs="Arial"/>
                <w:b/>
                <w:bCs/>
                <w:szCs w:val="22"/>
                <w:lang w:eastAsia="en-IN"/>
              </w:rPr>
              <w:t>Price_schedule</w:t>
            </w:r>
            <w:proofErr w:type="spellEnd"/>
            <w:r w:rsidRPr="008A635A">
              <w:rPr>
                <w:rFonts w:ascii="Book Antiqua" w:eastAsiaTheme="minorHAnsi" w:hAnsi="Book Antiqua" w:cs="Arial"/>
                <w:szCs w:val="22"/>
                <w:lang w:eastAsia="en-IN"/>
              </w:rPr>
              <w:t xml:space="preserve">’ (Bidders may refer user manuals at the portal </w:t>
            </w:r>
            <w:hyperlink r:id="rId7" w:history="1">
              <w:r w:rsidRPr="008A635A">
                <w:rPr>
                  <w:rStyle w:val="Hyperlink"/>
                  <w:rFonts w:ascii="Book Antiqua" w:eastAsiaTheme="minorHAnsi" w:hAnsi="Book Antiqua" w:cs="Arial"/>
                  <w:szCs w:val="22"/>
                  <w:lang w:eastAsia="en-IN"/>
                </w:rPr>
                <w:t>https://etender.powergrid.in</w:t>
              </w:r>
            </w:hyperlink>
            <w:r w:rsidRPr="008A635A">
              <w:rPr>
                <w:rFonts w:ascii="Book Antiqua" w:eastAsiaTheme="minorHAnsi" w:hAnsi="Book Antiqua" w:cs="Arial"/>
                <w:szCs w:val="22"/>
                <w:lang w:eastAsia="en-IN"/>
              </w:rPr>
              <w:t xml:space="preserve"> regarding submission of bid).</w:t>
            </w:r>
          </w:p>
          <w:p w14:paraId="33F72A1D" w14:textId="77777777" w:rsidR="008A635A" w:rsidRPr="008A635A" w:rsidRDefault="008A635A" w:rsidP="008A635A">
            <w:pPr>
              <w:spacing w:after="0" w:line="240" w:lineRule="auto"/>
              <w:jc w:val="both"/>
              <w:rPr>
                <w:rFonts w:ascii="Book Antiqua" w:eastAsiaTheme="minorHAnsi" w:hAnsi="Book Antiqua" w:cs="Arial"/>
                <w:szCs w:val="22"/>
                <w:lang w:eastAsia="en-IN"/>
              </w:rPr>
            </w:pPr>
          </w:p>
        </w:tc>
      </w:tr>
    </w:tbl>
    <w:p w14:paraId="1DE05229" w14:textId="77777777" w:rsidR="00FF5631" w:rsidRPr="001E0CDC" w:rsidRDefault="00FF5631" w:rsidP="007638B1">
      <w:pPr>
        <w:spacing w:after="0" w:line="240" w:lineRule="auto"/>
        <w:contextualSpacing/>
        <w:rPr>
          <w:rFonts w:ascii="Book Antiqua" w:hAnsi="Book Antiqua"/>
          <w:szCs w:val="22"/>
        </w:rPr>
      </w:pPr>
    </w:p>
    <w:sectPr w:rsidR="00FF5631" w:rsidRPr="001E0CDC" w:rsidSect="007D656C">
      <w:headerReference w:type="default" r:id="rId8"/>
      <w:pgSz w:w="15840" w:h="12240" w:orient="landscape"/>
      <w:pgMar w:top="972" w:right="720" w:bottom="837" w:left="1440" w:header="810" w:footer="87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61A0F" w14:textId="77777777" w:rsidR="007638B1" w:rsidRDefault="007638B1" w:rsidP="007638B1">
      <w:pPr>
        <w:spacing w:after="0" w:line="240" w:lineRule="auto"/>
      </w:pPr>
      <w:r>
        <w:separator/>
      </w:r>
    </w:p>
  </w:endnote>
  <w:endnote w:type="continuationSeparator" w:id="0">
    <w:p w14:paraId="6EE61EF5" w14:textId="77777777" w:rsidR="007638B1" w:rsidRDefault="007638B1" w:rsidP="007638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6AED5" w14:textId="77777777" w:rsidR="007638B1" w:rsidRDefault="007638B1" w:rsidP="007638B1">
      <w:pPr>
        <w:spacing w:after="0" w:line="240" w:lineRule="auto"/>
      </w:pPr>
      <w:r>
        <w:separator/>
      </w:r>
    </w:p>
  </w:footnote>
  <w:footnote w:type="continuationSeparator" w:id="0">
    <w:p w14:paraId="3875FFF2" w14:textId="77777777" w:rsidR="007638B1" w:rsidRDefault="007638B1" w:rsidP="007638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83F50" w14:textId="11A27627" w:rsidR="00876332" w:rsidRPr="008725C1" w:rsidRDefault="007638B1" w:rsidP="00876332">
    <w:pPr>
      <w:pBdr>
        <w:bottom w:val="single" w:sz="4" w:space="1" w:color="auto"/>
      </w:pBdr>
      <w:tabs>
        <w:tab w:val="left" w:pos="360"/>
      </w:tabs>
      <w:spacing w:after="0" w:line="240" w:lineRule="auto"/>
      <w:ind w:left="-567" w:right="72"/>
      <w:jc w:val="both"/>
      <w:rPr>
        <w:rFonts w:ascii="Book Antiqua" w:hAnsi="Book Antiqua"/>
        <w:szCs w:val="22"/>
      </w:rPr>
    </w:pPr>
    <w:r w:rsidRPr="008725C1">
      <w:rPr>
        <w:rFonts w:ascii="Book Antiqua" w:hAnsi="Book Antiqua"/>
        <w:b/>
        <w:bCs/>
        <w:szCs w:val="22"/>
      </w:rPr>
      <w:t>Amendment No.-</w:t>
    </w:r>
    <w:r w:rsidR="008E3744">
      <w:rPr>
        <w:rFonts w:ascii="Book Antiqua" w:hAnsi="Book Antiqua"/>
        <w:b/>
        <w:bCs/>
        <w:szCs w:val="22"/>
      </w:rPr>
      <w:t>II</w:t>
    </w:r>
    <w:r w:rsidRPr="008725C1">
      <w:rPr>
        <w:rFonts w:ascii="Book Antiqua" w:hAnsi="Book Antiqua"/>
        <w:b/>
        <w:bCs/>
        <w:szCs w:val="22"/>
      </w:rPr>
      <w:t>I dat</w:t>
    </w:r>
    <w:r w:rsidRPr="008E3744">
      <w:rPr>
        <w:rFonts w:ascii="Book Antiqua" w:hAnsi="Book Antiqua"/>
        <w:b/>
        <w:bCs/>
        <w:szCs w:val="22"/>
      </w:rPr>
      <w:t xml:space="preserve">ed </w:t>
    </w:r>
    <w:r w:rsidR="008E3744" w:rsidRPr="008E3744">
      <w:rPr>
        <w:rFonts w:ascii="Book Antiqua" w:hAnsi="Book Antiqua"/>
        <w:b/>
        <w:bCs/>
        <w:szCs w:val="22"/>
      </w:rPr>
      <w:t>23</w:t>
    </w:r>
    <w:r w:rsidRPr="008E3744">
      <w:rPr>
        <w:rFonts w:ascii="Book Antiqua" w:hAnsi="Book Antiqua"/>
        <w:b/>
        <w:bCs/>
        <w:szCs w:val="22"/>
      </w:rPr>
      <w:t>.</w:t>
    </w:r>
    <w:r w:rsidR="008E3744" w:rsidRPr="008E3744">
      <w:rPr>
        <w:rFonts w:ascii="Book Antiqua" w:hAnsi="Book Antiqua"/>
        <w:b/>
        <w:bCs/>
        <w:szCs w:val="22"/>
      </w:rPr>
      <w:t>10</w:t>
    </w:r>
    <w:r w:rsidRPr="008E3744">
      <w:rPr>
        <w:rFonts w:ascii="Book Antiqua" w:hAnsi="Book Antiqua"/>
        <w:b/>
        <w:bCs/>
        <w:szCs w:val="22"/>
      </w:rPr>
      <w:t>.20</w:t>
    </w:r>
    <w:r w:rsidR="00876332" w:rsidRPr="008E3744">
      <w:rPr>
        <w:rFonts w:ascii="Book Antiqua" w:hAnsi="Book Antiqua"/>
        <w:b/>
        <w:bCs/>
        <w:szCs w:val="22"/>
      </w:rPr>
      <w:t>23</w:t>
    </w:r>
    <w:r w:rsidRPr="008E3744">
      <w:rPr>
        <w:rFonts w:ascii="Book Antiqua" w:hAnsi="Book Antiqua"/>
        <w:szCs w:val="22"/>
      </w:rPr>
      <w:t xml:space="preserve"> to the Bidding Documents of </w:t>
    </w:r>
    <w:r w:rsidR="00876332" w:rsidRPr="008E3744">
      <w:rPr>
        <w:rFonts w:ascii="Book Antiqua" w:hAnsi="Book Antiqua"/>
        <w:szCs w:val="22"/>
      </w:rPr>
      <w:t>Establishment of State Transmission Asset Management Centre (STAMC) for Remote Control &amp; Monitoring</w:t>
    </w:r>
    <w:r w:rsidR="00876332" w:rsidRPr="008725C1">
      <w:rPr>
        <w:rFonts w:ascii="Book Antiqua" w:hAnsi="Book Antiqua"/>
        <w:szCs w:val="22"/>
      </w:rPr>
      <w:t xml:space="preserve"> of OPTCL Grid Substations under Consultancy Services to OPTCL. </w:t>
    </w:r>
  </w:p>
  <w:p w14:paraId="755647EB" w14:textId="3072C04E" w:rsidR="00FC40B5" w:rsidRPr="00876332" w:rsidRDefault="007638B1" w:rsidP="00876332">
    <w:pPr>
      <w:pBdr>
        <w:bottom w:val="single" w:sz="4" w:space="1" w:color="auto"/>
      </w:pBdr>
      <w:tabs>
        <w:tab w:val="left" w:pos="360"/>
      </w:tabs>
      <w:spacing w:after="0" w:line="240" w:lineRule="auto"/>
      <w:ind w:left="-567" w:right="72"/>
      <w:jc w:val="both"/>
      <w:rPr>
        <w:rFonts w:ascii="Book Antiqua" w:hAnsi="Book Antiqua"/>
        <w:szCs w:val="22"/>
      </w:rPr>
    </w:pPr>
    <w:r w:rsidRPr="008725C1">
      <w:rPr>
        <w:rFonts w:ascii="Book Antiqua" w:hAnsi="Book Antiqua"/>
        <w:szCs w:val="22"/>
      </w:rPr>
      <w:t xml:space="preserve">Specification No.: </w:t>
    </w:r>
    <w:r w:rsidR="00876332" w:rsidRPr="008725C1">
      <w:rPr>
        <w:rFonts w:ascii="Book Antiqua" w:hAnsi="Book Antiqua"/>
        <w:szCs w:val="22"/>
      </w:rPr>
      <w:t>CC</w:t>
    </w:r>
    <w:r w:rsidR="00876332" w:rsidRPr="00876332">
      <w:rPr>
        <w:rFonts w:ascii="Book Antiqua" w:hAnsi="Book Antiqua"/>
        <w:szCs w:val="22"/>
      </w:rPr>
      <w:t>/NT/W-SCADA/DOM/A00/23/08228</w:t>
    </w:r>
  </w:p>
  <w:p w14:paraId="3811B981" w14:textId="77777777" w:rsidR="00876332" w:rsidRPr="007638B1" w:rsidRDefault="00876332" w:rsidP="00876332">
    <w:pPr>
      <w:spacing w:after="0" w:line="240" w:lineRule="auto"/>
      <w:ind w:right="-198"/>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A0452"/>
    <w:multiLevelType w:val="hybridMultilevel"/>
    <w:tmpl w:val="F6F4B5A4"/>
    <w:lvl w:ilvl="0" w:tplc="FFFFFFFF">
      <w:start w:val="1"/>
      <w:numFmt w:val="lowerLetter"/>
      <w:lvlText w:val="%1."/>
      <w:lvlJc w:val="left"/>
      <w:pPr>
        <w:ind w:left="1406" w:hanging="360"/>
      </w:pPr>
    </w:lvl>
    <w:lvl w:ilvl="1" w:tplc="FFFFFFFF" w:tentative="1">
      <w:start w:val="1"/>
      <w:numFmt w:val="lowerLetter"/>
      <w:lvlText w:val="%2."/>
      <w:lvlJc w:val="left"/>
      <w:pPr>
        <w:ind w:left="2126" w:hanging="360"/>
      </w:pPr>
    </w:lvl>
    <w:lvl w:ilvl="2" w:tplc="FFFFFFFF" w:tentative="1">
      <w:start w:val="1"/>
      <w:numFmt w:val="lowerRoman"/>
      <w:lvlText w:val="%3."/>
      <w:lvlJc w:val="right"/>
      <w:pPr>
        <w:ind w:left="2846" w:hanging="180"/>
      </w:pPr>
    </w:lvl>
    <w:lvl w:ilvl="3" w:tplc="FFFFFFFF" w:tentative="1">
      <w:start w:val="1"/>
      <w:numFmt w:val="decimal"/>
      <w:lvlText w:val="%4."/>
      <w:lvlJc w:val="left"/>
      <w:pPr>
        <w:ind w:left="3566" w:hanging="360"/>
      </w:pPr>
    </w:lvl>
    <w:lvl w:ilvl="4" w:tplc="FFFFFFFF" w:tentative="1">
      <w:start w:val="1"/>
      <w:numFmt w:val="lowerLetter"/>
      <w:lvlText w:val="%5."/>
      <w:lvlJc w:val="left"/>
      <w:pPr>
        <w:ind w:left="4286" w:hanging="360"/>
      </w:pPr>
    </w:lvl>
    <w:lvl w:ilvl="5" w:tplc="FFFFFFFF" w:tentative="1">
      <w:start w:val="1"/>
      <w:numFmt w:val="lowerRoman"/>
      <w:lvlText w:val="%6."/>
      <w:lvlJc w:val="right"/>
      <w:pPr>
        <w:ind w:left="5006" w:hanging="180"/>
      </w:pPr>
    </w:lvl>
    <w:lvl w:ilvl="6" w:tplc="FFFFFFFF" w:tentative="1">
      <w:start w:val="1"/>
      <w:numFmt w:val="decimal"/>
      <w:lvlText w:val="%7."/>
      <w:lvlJc w:val="left"/>
      <w:pPr>
        <w:ind w:left="5726" w:hanging="360"/>
      </w:pPr>
    </w:lvl>
    <w:lvl w:ilvl="7" w:tplc="FFFFFFFF" w:tentative="1">
      <w:start w:val="1"/>
      <w:numFmt w:val="lowerLetter"/>
      <w:lvlText w:val="%8."/>
      <w:lvlJc w:val="left"/>
      <w:pPr>
        <w:ind w:left="6446" w:hanging="360"/>
      </w:pPr>
    </w:lvl>
    <w:lvl w:ilvl="8" w:tplc="FFFFFFFF" w:tentative="1">
      <w:start w:val="1"/>
      <w:numFmt w:val="lowerRoman"/>
      <w:lvlText w:val="%9."/>
      <w:lvlJc w:val="right"/>
      <w:pPr>
        <w:ind w:left="7166" w:hanging="180"/>
      </w:pPr>
    </w:lvl>
  </w:abstractNum>
  <w:abstractNum w:abstractNumId="1" w15:restartNumberingAfterBreak="0">
    <w:nsid w:val="17FC545B"/>
    <w:multiLevelType w:val="hybridMultilevel"/>
    <w:tmpl w:val="CEA2BA62"/>
    <w:lvl w:ilvl="0" w:tplc="D744DE46">
      <w:start w:val="1"/>
      <w:numFmt w:val="lowerRoman"/>
      <w:lvlText w:val="(%1)"/>
      <w:lvlJc w:val="left"/>
      <w:pPr>
        <w:ind w:left="1080"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8DF2A95"/>
    <w:multiLevelType w:val="hybridMultilevel"/>
    <w:tmpl w:val="1382B572"/>
    <w:lvl w:ilvl="0" w:tplc="51AEFB26">
      <w:start w:val="1"/>
      <w:numFmt w:val="lowerRoman"/>
      <w:lvlText w:val="(%1)"/>
      <w:lvlJc w:val="left"/>
      <w:pPr>
        <w:ind w:left="1755" w:hanging="72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4" w15:restartNumberingAfterBreak="0">
    <w:nsid w:val="2FBE529D"/>
    <w:multiLevelType w:val="hybridMultilevel"/>
    <w:tmpl w:val="562C2A4E"/>
    <w:lvl w:ilvl="0" w:tplc="EE70FE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9FC39F0"/>
    <w:multiLevelType w:val="hybridMultilevel"/>
    <w:tmpl w:val="FEB613F8"/>
    <w:lvl w:ilvl="0" w:tplc="3934D08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73F7FBE"/>
    <w:multiLevelType w:val="hybridMultilevel"/>
    <w:tmpl w:val="F8E2BBA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8" w15:restartNumberingAfterBreak="0">
    <w:nsid w:val="595F5E41"/>
    <w:multiLevelType w:val="hybridMultilevel"/>
    <w:tmpl w:val="1382B572"/>
    <w:lvl w:ilvl="0" w:tplc="51AEFB26">
      <w:start w:val="1"/>
      <w:numFmt w:val="lowerRoman"/>
      <w:lvlText w:val="(%1)"/>
      <w:lvlJc w:val="left"/>
      <w:pPr>
        <w:ind w:left="1755" w:hanging="72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9" w15:restartNumberingAfterBreak="0">
    <w:nsid w:val="5F952913"/>
    <w:multiLevelType w:val="hybridMultilevel"/>
    <w:tmpl w:val="1382B572"/>
    <w:lvl w:ilvl="0" w:tplc="51AEFB26">
      <w:start w:val="1"/>
      <w:numFmt w:val="lowerRoman"/>
      <w:lvlText w:val="(%1)"/>
      <w:lvlJc w:val="left"/>
      <w:pPr>
        <w:ind w:left="1755" w:hanging="72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0" w15:restartNumberingAfterBreak="0">
    <w:nsid w:val="6DB87668"/>
    <w:multiLevelType w:val="hybridMultilevel"/>
    <w:tmpl w:val="1382B572"/>
    <w:lvl w:ilvl="0" w:tplc="51AEFB26">
      <w:start w:val="1"/>
      <w:numFmt w:val="lowerRoman"/>
      <w:lvlText w:val="(%1)"/>
      <w:lvlJc w:val="left"/>
      <w:pPr>
        <w:ind w:left="1755" w:hanging="72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num w:numId="1" w16cid:durableId="1823767168">
    <w:abstractNumId w:val="6"/>
  </w:num>
  <w:num w:numId="2" w16cid:durableId="1576235809">
    <w:abstractNumId w:val="4"/>
  </w:num>
  <w:num w:numId="3" w16cid:durableId="220680275">
    <w:abstractNumId w:val="3"/>
  </w:num>
  <w:num w:numId="4" w16cid:durableId="1316448773">
    <w:abstractNumId w:val="9"/>
  </w:num>
  <w:num w:numId="5" w16cid:durableId="307249622">
    <w:abstractNumId w:val="8"/>
  </w:num>
  <w:num w:numId="6" w16cid:durableId="51124831">
    <w:abstractNumId w:val="10"/>
  </w:num>
  <w:num w:numId="7" w16cid:durableId="1886284494">
    <w:abstractNumId w:val="5"/>
  </w:num>
  <w:num w:numId="8" w16cid:durableId="1107191602">
    <w:abstractNumId w:val="7"/>
  </w:num>
  <w:num w:numId="9" w16cid:durableId="2099403981">
    <w:abstractNumId w:val="0"/>
  </w:num>
  <w:num w:numId="10" w16cid:durableId="756437025">
    <w:abstractNumId w:val="2"/>
  </w:num>
  <w:num w:numId="11" w16cid:durableId="13153755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8B1"/>
    <w:rsid w:val="00010637"/>
    <w:rsid w:val="000111A1"/>
    <w:rsid w:val="00052C49"/>
    <w:rsid w:val="000572AD"/>
    <w:rsid w:val="00097B1B"/>
    <w:rsid w:val="00111703"/>
    <w:rsid w:val="0013253A"/>
    <w:rsid w:val="001D4853"/>
    <w:rsid w:val="001E0CDC"/>
    <w:rsid w:val="002402EF"/>
    <w:rsid w:val="0024380E"/>
    <w:rsid w:val="0035198F"/>
    <w:rsid w:val="00360166"/>
    <w:rsid w:val="003F3EBD"/>
    <w:rsid w:val="004967DC"/>
    <w:rsid w:val="004D7556"/>
    <w:rsid w:val="006569D2"/>
    <w:rsid w:val="00661136"/>
    <w:rsid w:val="006957C9"/>
    <w:rsid w:val="00720C25"/>
    <w:rsid w:val="007638B1"/>
    <w:rsid w:val="007C2EE4"/>
    <w:rsid w:val="007E562B"/>
    <w:rsid w:val="00810369"/>
    <w:rsid w:val="008170F7"/>
    <w:rsid w:val="008725C1"/>
    <w:rsid w:val="00876332"/>
    <w:rsid w:val="008A39EA"/>
    <w:rsid w:val="008A635A"/>
    <w:rsid w:val="008E3744"/>
    <w:rsid w:val="008F3EA4"/>
    <w:rsid w:val="00980CF6"/>
    <w:rsid w:val="009B0A3C"/>
    <w:rsid w:val="009B5FD3"/>
    <w:rsid w:val="00A02D85"/>
    <w:rsid w:val="00A0535E"/>
    <w:rsid w:val="00A466EE"/>
    <w:rsid w:val="00A542AA"/>
    <w:rsid w:val="00AE096F"/>
    <w:rsid w:val="00AE3125"/>
    <w:rsid w:val="00B21670"/>
    <w:rsid w:val="00C54C2E"/>
    <w:rsid w:val="00CA2A49"/>
    <w:rsid w:val="00D12628"/>
    <w:rsid w:val="00D15353"/>
    <w:rsid w:val="00D3238B"/>
    <w:rsid w:val="00D53723"/>
    <w:rsid w:val="00D54B33"/>
    <w:rsid w:val="00D54C37"/>
    <w:rsid w:val="00D5551C"/>
    <w:rsid w:val="00D66D0A"/>
    <w:rsid w:val="00D81A1D"/>
    <w:rsid w:val="00D8776D"/>
    <w:rsid w:val="00DB67BA"/>
    <w:rsid w:val="00DC2668"/>
    <w:rsid w:val="00DF666B"/>
    <w:rsid w:val="00F74278"/>
    <w:rsid w:val="00F8339B"/>
    <w:rsid w:val="00FD02ED"/>
    <w:rsid w:val="00FD3D82"/>
    <w:rsid w:val="00FF563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EAB06"/>
  <w15:chartTrackingRefBased/>
  <w15:docId w15:val="{8EA2A1CD-A4A0-4064-BEBC-899A9C053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8B1"/>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638B1"/>
    <w:pPr>
      <w:spacing w:after="0" w:line="240" w:lineRule="auto"/>
    </w:pPr>
    <w:rPr>
      <w:rFonts w:eastAsiaTheme="minorEastAsia"/>
      <w:kern w:val="0"/>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link w:val="ListParagraphChar"/>
    <w:uiPriority w:val="34"/>
    <w:qFormat/>
    <w:rsid w:val="007638B1"/>
    <w:pPr>
      <w:spacing w:after="0" w:line="240" w:lineRule="auto"/>
      <w:ind w:left="720"/>
      <w:contextualSpacing/>
    </w:pPr>
    <w:rPr>
      <w:rFonts w:ascii="Times New Roman" w:eastAsia="Times New Roman" w:hAnsi="Times New Roman" w:cs="Times New Roman"/>
      <w:sz w:val="24"/>
      <w:szCs w:val="24"/>
      <w:lang w:bidi="ar-SA"/>
    </w:rPr>
  </w:style>
  <w:style w:type="paragraph" w:styleId="Header">
    <w:name w:val="header"/>
    <w:basedOn w:val="Normal"/>
    <w:link w:val="HeaderChar"/>
    <w:uiPriority w:val="99"/>
    <w:unhideWhenUsed/>
    <w:rsid w:val="007638B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38B1"/>
    <w:rPr>
      <w:rFonts w:eastAsiaTheme="minorEastAsia"/>
      <w:kern w:val="0"/>
      <w:lang w:val="en-US"/>
      <w14:ligatures w14:val="none"/>
    </w:rPr>
  </w:style>
  <w:style w:type="paragraph" w:styleId="Footer">
    <w:name w:val="footer"/>
    <w:basedOn w:val="Normal"/>
    <w:link w:val="FooterChar"/>
    <w:uiPriority w:val="99"/>
    <w:unhideWhenUsed/>
    <w:rsid w:val="007638B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38B1"/>
    <w:rPr>
      <w:rFonts w:eastAsiaTheme="minorEastAsia"/>
      <w:kern w:val="0"/>
      <w:lang w:val="en-US"/>
      <w14:ligatures w14:val="none"/>
    </w:rPr>
  </w:style>
  <w:style w:type="character" w:customStyle="1" w:styleId="ListParagraphChar">
    <w:name w:val="List Paragraph Char"/>
    <w:link w:val="ListParagraph"/>
    <w:uiPriority w:val="34"/>
    <w:locked/>
    <w:rsid w:val="001E0CDC"/>
    <w:rPr>
      <w:rFonts w:ascii="Times New Roman" w:eastAsia="Times New Roman" w:hAnsi="Times New Roman" w:cs="Times New Roman"/>
      <w:kern w:val="0"/>
      <w:sz w:val="24"/>
      <w:szCs w:val="24"/>
      <w:lang w:val="en-US" w:bidi="ar-SA"/>
      <w14:ligatures w14:val="none"/>
    </w:rPr>
  </w:style>
  <w:style w:type="paragraph" w:customStyle="1" w:styleId="Default">
    <w:name w:val="Default"/>
    <w:qFormat/>
    <w:rsid w:val="004D7556"/>
    <w:pPr>
      <w:autoSpaceDE w:val="0"/>
      <w:autoSpaceDN w:val="0"/>
      <w:adjustRightInd w:val="0"/>
      <w:spacing w:after="0" w:line="240" w:lineRule="auto"/>
    </w:pPr>
    <w:rPr>
      <w:rFonts w:ascii="Book Antiqua" w:eastAsia="Times New Roman" w:hAnsi="Book Antiqua" w:cs="Book Antiqua"/>
      <w:color w:val="000000"/>
      <w:kern w:val="0"/>
      <w:sz w:val="24"/>
      <w:szCs w:val="24"/>
      <w:lang w:val="en-US"/>
      <w14:ligatures w14:val="none"/>
    </w:rPr>
  </w:style>
  <w:style w:type="character" w:styleId="Hyperlink">
    <w:name w:val="Hyperlink"/>
    <w:uiPriority w:val="99"/>
    <w:unhideWhenUsed/>
    <w:rsid w:val="008A635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284</TotalTime>
  <Pages>4</Pages>
  <Words>940</Words>
  <Characters>5359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Kapil Mandil {कपिल मंडिल}</dc:creator>
  <cp:keywords/>
  <dc:description/>
  <cp:lastModifiedBy>Kapil Mandil {कपिल मंडिल}</cp:lastModifiedBy>
  <cp:revision>47</cp:revision>
  <dcterms:created xsi:type="dcterms:W3CDTF">2023-09-14T12:14:00Z</dcterms:created>
  <dcterms:modified xsi:type="dcterms:W3CDTF">2023-10-23T09:42:00Z</dcterms:modified>
</cp:coreProperties>
</file>